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D76812">
        <w:trPr>
          <w:trHeight w:val="1842"/>
        </w:trPr>
        <w:tc>
          <w:tcPr>
            <w:tcW w:w="4337" w:type="dxa"/>
            <w:tcBorders>
              <w:bottom w:val="single" w:sz="4" w:space="0" w:color="000000"/>
            </w:tcBorders>
            <w:vAlign w:val="center"/>
          </w:tcPr>
          <w:p w:rsidR="00D76812" w:rsidRDefault="00B13E7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-227964</wp:posOffset>
                      </wp:positionH>
                      <wp:positionV relativeFrom="paragraph">
                        <wp:posOffset>-89571</wp:posOffset>
                      </wp:positionV>
                      <wp:extent cx="2908935" cy="713105"/>
                      <wp:effectExtent l="0" t="0" r="0" b="0"/>
                      <wp:wrapNone/>
                      <wp:docPr id="1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76812" w:rsidRDefault="00B13E7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МИНИСТЕРСТВО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  <w:p w:rsidR="00D76812" w:rsidRDefault="00D76812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3" o:spid="_x0000_s1026" type="#_x0000_t202" style="position:absolute;left:0;text-align:left;margin-left:-17.95pt;margin-top:-7.05pt;width:229.05pt;height:56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S6qQEAACYDAAAOAAAAZHJzL2Uyb0RvYy54bWysUk1v2zAMvQ/ofxB0X2zHbdcacQoMRXfZ&#10;F9DtXCiyFAuQRFVUYuffj1LSrNhuRX0gLH488j1ydTc7y/YqogHf82ZRc6a8hMH4bc9//3r4eMMZ&#10;JuEHYcGrnh8U8rv1xYfVFDq1hBHsoCIjEI/dFHo+phS6qkI5KidwAUF5CmqITiR6xm01RDERurPV&#10;sq6vqwniECJIhUje+2OQrwu+1kqmH1qjSsz2nGZLxcZiN9lW65XotlGE0cjTGOINUzhhPDU9Q92L&#10;JNgumv+gnJEREHRaSHAVaG2kKhyITVP/w+ZxFEEVLiQOhrNM+H6w8vv+Z2RmoN1x5oWjFT3NNX1P&#10;2NRtm/WZAnaU9hgoMc2fYc65Jz9m52b6BgMVil2CIsKso8tiED1G2aT74ay1mhOT5Fze1je37SVn&#10;kmKfmrapLzNoJbqX6hAxfVHgWP7peaRdFnSx/4rpmPqSkpt5eDDWkl901rOp59ftVV0KzhECt556&#10;ZEZ58iO3NG/mE50NDAciNNE99ByfdyIqznYhmu1IExTWpZiWUUY9HU7e9ut3afH3vNd/AAAA//8D&#10;AFBLAwQUAAYACAAAACEAPend2OIAAAAKAQAADwAAAGRycy9kb3ducmV2LnhtbEyPwU7DMAyG70i8&#10;Q2QkblvasKGuNJ2mShMSgsPGLtzcJmsrEqc02VZ4esJp3Gz50+/vL9aTNeysR987kpDOE2CaGqd6&#10;aiUc3rezDJgPSAqNIy3hW3tYl7c3BebKXWinz/vQshhCPkcJXQhDzrlvOm3Rz92gKd6ObrQY4jq2&#10;XI14ieHWcJEkj9xiT/FDh4OuOt187k9Wwku1fcNdLWz2Y6rn1+Nm+Dp8LKW8v5s2T8CCnsIVhj/9&#10;qA5ldKrdiZRnRsLsYbmKaBzSRQosEgshBLBawioTwMuC/69Q/gIAAP//AwBQSwECLQAUAAYACAAA&#10;ACEAtoM4kv4AAADhAQAAEwAAAAAAAAAAAAAAAAAAAAAAW0NvbnRlbnRfVHlwZXNdLnhtbFBLAQIt&#10;ABQABgAIAAAAIQA4/SH/1gAAAJQBAAALAAAAAAAAAAAAAAAAAC8BAABfcmVscy8ucmVsc1BLAQIt&#10;ABQABgAIAAAAIQBzqtS6qQEAACYDAAAOAAAAAAAAAAAAAAAAAC4CAABkcnMvZTJvRG9jLnhtbFBL&#10;AQItABQABgAIAAAAIQA96d3Y4gAAAAoBAAAPAAAAAAAAAAAAAAAAAAMEAABkcnMvZG93bnJldi54&#10;bWxQSwUGAAAAAAQABADzAAAAEgUAAAAA&#10;" filled="f" stroked="f" strokeweight=".5pt">
                      <v:textbox>
                        <w:txbxContent>
                          <w:p w:rsidR="00D76812" w:rsidRDefault="00B13E7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  <w:p w:rsidR="00D76812" w:rsidRDefault="00D76812"/>
                        </w:txbxContent>
                      </v:textbox>
                    </v:shape>
                  </w:pict>
                </mc:Fallback>
              </mc:AlternateContent>
            </w:r>
          </w:p>
          <w:p w:rsidR="00D76812" w:rsidRDefault="00D76812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D76812" w:rsidRDefault="00D76812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D76812" w:rsidRDefault="00D76812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D76812" w:rsidRDefault="00D76812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D76812" w:rsidRDefault="00D7681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D76812" w:rsidRDefault="00B13E70">
            <w:pPr>
              <w:spacing w:line="240" w:lineRule="exact"/>
              <w:ind w:left="57" w:right="57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-512163</wp:posOffset>
                      </wp:positionV>
                      <wp:extent cx="720090" cy="720090"/>
                      <wp:effectExtent l="0" t="0" r="0" b="0"/>
                      <wp:wrapNone/>
                      <wp:docPr id="2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22169445" name=""/>
                              <pic:cNvPicPr/>
                            </pic:nvPicPr>
                            <pic:blipFill>
                              <a:blip r:embed="rId8"/>
                              <a:srcRect l="330" t="397" r="496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58241;o:allowoverlap:true;o:allowincell:true;mso-position-horizontal-relative:text;margin-left:-2.55pt;mso-position-horizontal:absolute;mso-position-vertical-relative:text;margin-top:-40.33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4503" w:type="dxa"/>
            <w:tcBorders>
              <w:bottom w:val="single" w:sz="4" w:space="0" w:color="000000"/>
            </w:tcBorders>
            <w:vAlign w:val="center"/>
          </w:tcPr>
          <w:p w:rsidR="00D76812" w:rsidRDefault="00B13E7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-375321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76812" w:rsidRDefault="00B13E70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Республикасы</w:t>
                                  </w:r>
                                </w:p>
                                <w:p w:rsidR="00D76812" w:rsidRDefault="00B13E70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  <w:p w:rsidR="00D76812" w:rsidRDefault="00D76812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1" o:spid="_x0000_s1027" type="#_x0000_t202" style="position:absolute;left:0;text-align:left;margin-left:-2.55pt;margin-top:-29.55pt;width:237.5pt;height:52.3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AAAqgEAAC0DAAAOAAAAZHJzL2Uyb0RvYy54bWysUk1v2zAMvQ/YfxB0XywnbbAacQoURXdZ&#10;uwHdzoUiy7EASdREJXb+fSml8YbtNtQHwuLHI98jN7eTs+yoIxrwLa8XgjPtFXTG71v+88fDp8+c&#10;YZK+kxa8bvlJI7/dfvywGUOjlzCA7XRkBOKxGUPLh5RCU1WoBu0kLiBoT8EeopOJnnFfdVGOhO5s&#10;tRRiXY0QuxBBaUTy3p+DfFvw+16r9K3vUSdmW06zpWJjsbtsq+1GNvsow2DU2xjyP6Zw0nhqOkPd&#10;yyTZIZp/oJxRERD6tFDgKuh7o3ThQGxq8Reb50EGXbiQOBhmmfD9YNXT8Xtkpmv5ijMvHa3oZRL0&#10;vWAtVnXWZwzYUNpzoMQ03cFEe774MTt34yN0VCgPCYoIUx9dFoPoMcom3U+z1npKTJFzJer18uqG&#10;M0Wx9fpqKW4yaCWbS3WImL5ocCz/tDzSLgu6PH7FdE69pORmHh6MtWWf1rORQFfXohTMEQK3nnpk&#10;RnnyM7c07aaiwMxqB92JeI10Fi3HXwcZNWeHEM1+oEFKWsGgnZSJ3+4nL/3Pd+n0+8q3rwAAAP//&#10;AwBQSwMEFAAGAAgAAAAhACFnofLgAAAACQEAAA8AAABkcnMvZG93bnJldi54bWxMj0FrwkAQhe8F&#10;/8MyQm+6URoxaTYiASmU9qD10tskOyah2d00u2raX9/xVE/zhnm8+V62GU0nLjT41lkFi3kEgmzl&#10;dGtrBceP3WwNwge0GjtnScEPedjkk4cMU+2udk+XQ6gFh1ifooImhD6V0lcNGfRz15Pl28kNBgOv&#10;Qy31gFcON51cRtFKGmwtf2iwp6Kh6utwNgpei9077sulWf92xcvbadt/Hz9jpR6n4/YZRKAx/Jvh&#10;hs/okDNT6c5We9EpmMULdt5mwoINT6skAVGyiGOQeSbvG+R/AAAA//8DAFBLAQItABQABgAIAAAA&#10;IQC2gziS/gAAAOEBAAATAAAAAAAAAAAAAAAAAAAAAABbQ29udGVudF9UeXBlc10ueG1sUEsBAi0A&#10;FAAGAAgAAAAhADj9If/WAAAAlAEAAAsAAAAAAAAAAAAAAAAALwEAAF9yZWxzLy5yZWxzUEsBAi0A&#10;FAAGAAgAAAAhAKVsAACqAQAALQMAAA4AAAAAAAAAAAAAAAAALgIAAGRycy9lMm9Eb2MueG1sUEsB&#10;Ai0AFAAGAAgAAAAhACFnofLgAAAACQEAAA8AAAAAAAAAAAAAAAAABAQAAGRycy9kb3ducmV2Lnht&#10;bFBLBQYAAAAABAAEAPMAAAARBQAAAAA=&#10;" filled="f" stroked="f" strokeweight=".5pt">
                      <v:textbox>
                        <w:txbxContent>
                          <w:p w:rsidR="00D76812" w:rsidRDefault="00B13E70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D76812" w:rsidRDefault="00B13E70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  <w:p w:rsidR="00D76812" w:rsidRDefault="00D76812"/>
                        </w:txbxContent>
                      </v:textbox>
                    </v:shape>
                  </w:pict>
                </mc:Fallback>
              </mc:AlternateContent>
            </w:r>
          </w:p>
          <w:p w:rsidR="00D76812" w:rsidRDefault="00D76812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D76812" w:rsidRDefault="00D76812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D76812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76812" w:rsidRDefault="00B13E70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D76812" w:rsidRDefault="00B13E70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D76812" w:rsidRDefault="00D76812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D76812" w:rsidRDefault="00B13E70" w:rsidP="00DB67E5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DB67E5">
              <w:rPr>
                <w:sz w:val="28"/>
                <w:szCs w:val="28"/>
              </w:rPr>
              <w:t>От 27 .02.2025год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</w:t>
            </w:r>
            <w:r w:rsidR="00DB67E5">
              <w:rPr>
                <w:sz w:val="28"/>
                <w:szCs w:val="28"/>
              </w:rPr>
              <w:t>под- 335/25</w:t>
            </w:r>
          </w:p>
        </w:tc>
      </w:tr>
    </w:tbl>
    <w:p w:rsidR="00D76812" w:rsidRDefault="00D76812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5493"/>
      </w:tblGrid>
      <w:tr w:rsidR="00D76812">
        <w:tc>
          <w:tcPr>
            <w:tcW w:w="4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76812" w:rsidRDefault="00B13E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здоровья, детей-инвалидов и инвалидов в 2025 году</w:t>
            </w:r>
          </w:p>
        </w:tc>
        <w:tc>
          <w:tcPr>
            <w:tcW w:w="54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76812" w:rsidRDefault="00D76812">
            <w:pPr>
              <w:rPr>
                <w:sz w:val="28"/>
                <w:szCs w:val="28"/>
              </w:rPr>
            </w:pPr>
          </w:p>
        </w:tc>
      </w:tr>
    </w:tbl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B13E7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Российской Федерации от 29 декабря 2012 года №273-ФЗ «Об образовании в Российской Федерации», приказами Министерства просвещения Российской Федерации и Федеральной службы по надзору в сфере образования и науки от 04.04.</w:t>
      </w:r>
      <w:r>
        <w:rPr>
          <w:sz w:val="28"/>
          <w:szCs w:val="28"/>
        </w:rPr>
        <w:t>2023 №232/551 «Об утверждении Порядка проведения государственной итоговой аттестации по образовательным программам основного общего образования» и № 233/552 «Об утверждении Порядка проведения государственной итоговой аттестации</w:t>
      </w:r>
      <w:proofErr w:type="gramEnd"/>
      <w:r>
        <w:rPr>
          <w:sz w:val="28"/>
          <w:szCs w:val="28"/>
        </w:rPr>
        <w:t xml:space="preserve"> по образовательным программа</w:t>
      </w:r>
      <w:r>
        <w:rPr>
          <w:sz w:val="28"/>
          <w:szCs w:val="28"/>
        </w:rPr>
        <w:t xml:space="preserve">м среднего общего образования», в целях организованного проведения в 2025 году государственной итоговой аттестации в форме государственного выпускного экзамена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 </w:t>
      </w:r>
    </w:p>
    <w:p w:rsidR="00D76812" w:rsidRDefault="00D76812">
      <w:pPr>
        <w:ind w:firstLine="709"/>
        <w:jc w:val="both"/>
        <w:rPr>
          <w:sz w:val="28"/>
          <w:szCs w:val="28"/>
        </w:rPr>
      </w:pPr>
    </w:p>
    <w:p w:rsidR="00D76812" w:rsidRDefault="00B13E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прилагаемые особенности организации и проведения государстве</w:t>
      </w:r>
      <w:r>
        <w:rPr>
          <w:sz w:val="28"/>
          <w:szCs w:val="28"/>
        </w:rPr>
        <w:t>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здоровья, детей-инвалидов и инвалидо</w:t>
      </w:r>
      <w:r>
        <w:rPr>
          <w:sz w:val="28"/>
          <w:szCs w:val="28"/>
        </w:rPr>
        <w:t>в в 2025 году.</w:t>
      </w:r>
    </w:p>
    <w:p w:rsidR="00D76812" w:rsidRDefault="00B13E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муниципальным органам управления образованием Республики Татарстан ознакомить участников государственного выпускного экзамена с особенностями организации и проведения государственной итоговой аттестации по образовательным пр</w:t>
      </w:r>
      <w:r>
        <w:rPr>
          <w:sz w:val="28"/>
          <w:szCs w:val="28"/>
        </w:rPr>
        <w:t>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здоровья, детей-инвалидов и инвалидов в 2025 году.</w:t>
      </w:r>
    </w:p>
    <w:p w:rsidR="00D76812" w:rsidRDefault="00B13E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Директору государственного бюджетного учреждения «Республиканский центр мониторинга качества образования» (</w:t>
      </w:r>
      <w:proofErr w:type="spellStart"/>
      <w:r>
        <w:rPr>
          <w:sz w:val="28"/>
          <w:szCs w:val="28"/>
        </w:rPr>
        <w:t>Б.М.Юнусов</w:t>
      </w:r>
      <w:proofErr w:type="spellEnd"/>
      <w:r>
        <w:rPr>
          <w:sz w:val="28"/>
          <w:szCs w:val="28"/>
        </w:rPr>
        <w:t xml:space="preserve">) ознакомить сотрудников регионального центра обработки информации с особенностями организации и </w:t>
      </w:r>
      <w:r>
        <w:rPr>
          <w:sz w:val="28"/>
          <w:szCs w:val="28"/>
        </w:rPr>
        <w:lastRenderedPageBreak/>
        <w:t>проведения государственной итоговой атт</w:t>
      </w:r>
      <w:r>
        <w:rPr>
          <w:sz w:val="28"/>
          <w:szCs w:val="28"/>
        </w:rPr>
        <w:t>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здоровья, детей-инвалидов и инвалидов в 2025 году.</w:t>
      </w:r>
      <w:proofErr w:type="gramEnd"/>
    </w:p>
    <w:p w:rsidR="00D76812" w:rsidRDefault="00B13E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заместителя министра </w:t>
      </w:r>
      <w:proofErr w:type="spellStart"/>
      <w:r>
        <w:rPr>
          <w:sz w:val="28"/>
          <w:szCs w:val="28"/>
        </w:rPr>
        <w:t>М.З.Закирову</w:t>
      </w:r>
      <w:proofErr w:type="spellEnd"/>
      <w:r>
        <w:rPr>
          <w:sz w:val="28"/>
          <w:szCs w:val="28"/>
        </w:rPr>
        <w:t>.</w:t>
      </w:r>
    </w:p>
    <w:p w:rsidR="00D76812" w:rsidRDefault="00D76812">
      <w:pPr>
        <w:ind w:firstLine="709"/>
        <w:jc w:val="both"/>
        <w:rPr>
          <w:sz w:val="28"/>
          <w:szCs w:val="28"/>
        </w:rPr>
      </w:pPr>
    </w:p>
    <w:p w:rsidR="00D76812" w:rsidRDefault="00D76812">
      <w:pPr>
        <w:jc w:val="both"/>
        <w:rPr>
          <w:sz w:val="28"/>
          <w:szCs w:val="28"/>
        </w:rPr>
      </w:pPr>
    </w:p>
    <w:p w:rsidR="00D76812" w:rsidRDefault="00B13E7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инистра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>
        <w:rPr>
          <w:sz w:val="28"/>
          <w:szCs w:val="28"/>
        </w:rPr>
        <w:t>А.И.Поминов</w:t>
      </w:r>
      <w:proofErr w:type="spellEnd"/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p w:rsidR="00D76812" w:rsidRDefault="00D76812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76812">
        <w:tc>
          <w:tcPr>
            <w:tcW w:w="52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76812" w:rsidRDefault="00D76812">
            <w:pPr>
              <w:rPr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76812" w:rsidRDefault="00B13E7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Утверждены</w:t>
            </w:r>
            <w:proofErr w:type="gramEnd"/>
            <w:r>
              <w:rPr>
                <w:sz w:val="28"/>
                <w:szCs w:val="28"/>
              </w:rPr>
              <w:t xml:space="preserve"> приказом </w:t>
            </w:r>
          </w:p>
          <w:p w:rsidR="00D76812" w:rsidRDefault="00B13E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Министерства образования и науки </w:t>
            </w:r>
          </w:p>
          <w:p w:rsidR="00D76812" w:rsidRDefault="00B13E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  <w:p w:rsidR="00D76812" w:rsidRDefault="00B13E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«___» _________2025г. №____________________</w:t>
            </w:r>
          </w:p>
        </w:tc>
      </w:tr>
    </w:tbl>
    <w:p w:rsidR="00D76812" w:rsidRDefault="00D76812">
      <w:pPr>
        <w:pStyle w:val="afe"/>
        <w:jc w:val="both"/>
        <w:rPr>
          <w:b w:val="0"/>
          <w:sz w:val="28"/>
          <w:szCs w:val="28"/>
        </w:rPr>
      </w:pPr>
    </w:p>
    <w:p w:rsidR="00D76812" w:rsidRDefault="00B13E70">
      <w:pPr>
        <w:pStyle w:val="12"/>
        <w:keepNext/>
        <w:keepLines/>
        <w:numPr>
          <w:ilvl w:val="0"/>
          <w:numId w:val="13"/>
        </w:numPr>
        <w:spacing w:after="22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Особенности организации ППЭ и аудиторий</w:t>
      </w:r>
    </w:p>
    <w:p w:rsidR="00D76812" w:rsidRDefault="00B13E70">
      <w:pPr>
        <w:pStyle w:val="13"/>
        <w:numPr>
          <w:ilvl w:val="0"/>
          <w:numId w:val="14"/>
        </w:numPr>
        <w:tabs>
          <w:tab w:val="left" w:pos="1047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В пунктах проведения экзамена (далее – ППЭ)</w:t>
      </w:r>
      <w:r>
        <w:rPr>
          <w:sz w:val="28"/>
          <w:szCs w:val="28"/>
        </w:rPr>
        <w:t>, организованных на базе образовательной организации, медицинской организации, определяется специализированная (отдельная) аудитория</w:t>
      </w:r>
      <w:proofErr w:type="gramStart"/>
      <w:r>
        <w:rPr>
          <w:sz w:val="28"/>
          <w:szCs w:val="28"/>
        </w:rPr>
        <w:t xml:space="preserve"> (-</w:t>
      </w:r>
      <w:proofErr w:type="gramEnd"/>
      <w:r>
        <w:rPr>
          <w:sz w:val="28"/>
          <w:szCs w:val="28"/>
        </w:rPr>
        <w:t>и) для проведения экзаменов для участников экзаменов.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 создание отдельных «опорных» ППЭ с оптимальными условиями </w:t>
      </w:r>
      <w:r>
        <w:rPr>
          <w:sz w:val="28"/>
          <w:szCs w:val="28"/>
        </w:rPr>
        <w:t>проведения экзамена для участников экзаменов по определенным нозологическим группам или ограничениям по здоровью, оборудованных соответствующими специальными техническими средствами.</w:t>
      </w:r>
    </w:p>
    <w:p w:rsidR="00D76812" w:rsidRDefault="00B13E70">
      <w:pPr>
        <w:pStyle w:val="13"/>
        <w:numPr>
          <w:ilvl w:val="0"/>
          <w:numId w:val="14"/>
        </w:numPr>
        <w:tabs>
          <w:tab w:val="left" w:pos="1047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организовывать специализированные (отдельные) аудитории для</w:t>
      </w:r>
      <w:r>
        <w:rPr>
          <w:sz w:val="28"/>
          <w:szCs w:val="28"/>
        </w:rPr>
        <w:t xml:space="preserve"> участников экзаменов следующих категорий нозологических групп:</w:t>
      </w:r>
    </w:p>
    <w:p w:rsidR="00D76812" w:rsidRDefault="00B13E70">
      <w:pPr>
        <w:pStyle w:val="13"/>
        <w:tabs>
          <w:tab w:val="left" w:pos="10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слепых, </w:t>
      </w:r>
      <w:proofErr w:type="spellStart"/>
      <w:r>
        <w:rPr>
          <w:sz w:val="28"/>
          <w:szCs w:val="28"/>
        </w:rPr>
        <w:t>поздноослепших</w:t>
      </w:r>
      <w:proofErr w:type="spellEnd"/>
      <w:r>
        <w:rPr>
          <w:sz w:val="28"/>
          <w:szCs w:val="28"/>
        </w:rPr>
        <w:t>, слабовидящих, владеющих шрифтом Брайля;</w:t>
      </w:r>
    </w:p>
    <w:p w:rsidR="00D76812" w:rsidRDefault="00B13E70">
      <w:pPr>
        <w:pStyle w:val="13"/>
        <w:tabs>
          <w:tab w:val="left" w:pos="11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слабовидящих;</w:t>
      </w:r>
    </w:p>
    <w:p w:rsidR="00D76812" w:rsidRDefault="00B13E70">
      <w:pPr>
        <w:pStyle w:val="13"/>
        <w:tabs>
          <w:tab w:val="left" w:pos="11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глухих;</w:t>
      </w:r>
    </w:p>
    <w:p w:rsidR="00D76812" w:rsidRDefault="00B13E70">
      <w:pPr>
        <w:pStyle w:val="13"/>
        <w:tabs>
          <w:tab w:val="left" w:pos="10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слабослышащих, позднооглохших, </w:t>
      </w:r>
      <w:proofErr w:type="spellStart"/>
      <w:r>
        <w:rPr>
          <w:sz w:val="28"/>
          <w:szCs w:val="28"/>
        </w:rPr>
        <w:t>кохлеарно</w:t>
      </w:r>
      <w:proofErr w:type="spellEnd"/>
      <w:r>
        <w:rPr>
          <w:sz w:val="28"/>
          <w:szCs w:val="28"/>
        </w:rPr>
        <w:t xml:space="preserve"> имплантированных;</w:t>
      </w:r>
    </w:p>
    <w:p w:rsidR="00D76812" w:rsidRDefault="00B13E70">
      <w:pPr>
        <w:pStyle w:val="13"/>
        <w:tabs>
          <w:tab w:val="left" w:pos="111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нарушениями опорно-двигательного аппарата;</w:t>
      </w:r>
    </w:p>
    <w:p w:rsidR="00D76812" w:rsidRDefault="00B13E70">
      <w:pPr>
        <w:pStyle w:val="13"/>
        <w:tabs>
          <w:tab w:val="left" w:pos="10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>расстройствами аутистического спектра;</w:t>
      </w:r>
    </w:p>
    <w:p w:rsidR="00D76812" w:rsidRDefault="00B13E70">
      <w:pPr>
        <w:pStyle w:val="13"/>
        <w:tabs>
          <w:tab w:val="left" w:pos="116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тяжелыми нарушениями речи (при проведении ГИА-9);</w:t>
      </w:r>
    </w:p>
    <w:p w:rsidR="00D76812" w:rsidRDefault="00B13E70">
      <w:pPr>
        <w:pStyle w:val="13"/>
        <w:tabs>
          <w:tab w:val="left" w:pos="10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задержкой психического развития (при проведении ГИА-9);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иных категорий участников экзамена, которым требуется создание особых условий (диабет, онкология, астма и д</w:t>
      </w:r>
      <w:r>
        <w:rPr>
          <w:sz w:val="28"/>
          <w:szCs w:val="28"/>
        </w:rPr>
        <w:t>р.).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Особенности распределения участников экзаменов по аудиториям при проведении ГИА-9 в форме ГВЭ и при проведении ГИА-11 в форме ГВЭ по русскому языку представлены в Методических рекомендациях по подготовке и проведению государственной итоговой аттестаци</w:t>
      </w:r>
      <w:r>
        <w:rPr>
          <w:sz w:val="28"/>
          <w:szCs w:val="28"/>
        </w:rPr>
        <w:t>и по образовательным программам основного общего образования в 2025 году, Методических рекомендациях по организации и проведению государственного выпускного экзамена по образовательным программам среднего общего образования в 2025 году.</w:t>
      </w:r>
      <w:proofErr w:type="gramEnd"/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нахожде</w:t>
      </w:r>
      <w:r>
        <w:rPr>
          <w:sz w:val="28"/>
          <w:szCs w:val="28"/>
        </w:rPr>
        <w:t>ние в одной аудитории участников экзаменов, относящихся к разным нозологическим группам</w:t>
      </w:r>
      <w:r>
        <w:rPr>
          <w:sz w:val="28"/>
          <w:szCs w:val="28"/>
          <w:vertAlign w:val="superscript"/>
        </w:rPr>
        <w:footnoteReference w:id="1"/>
      </w:r>
      <w:r>
        <w:rPr>
          <w:sz w:val="28"/>
          <w:szCs w:val="28"/>
        </w:rPr>
        <w:t>.</w:t>
      </w:r>
    </w:p>
    <w:p w:rsidR="00D76812" w:rsidRDefault="00B13E70">
      <w:pPr>
        <w:pStyle w:val="13"/>
        <w:numPr>
          <w:ilvl w:val="0"/>
          <w:numId w:val="14"/>
        </w:numPr>
        <w:tabs>
          <w:tab w:val="left" w:pos="1042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Специализированные (отдельные) аудитории для проведения экзаменов оборудуются средствами видеонаблюдения, позволяющими осуществлять видеозапись без трансляции проведения экзаменов в сети «Интернет» (в режиме «офлайн»)</w:t>
      </w:r>
      <w:r>
        <w:rPr>
          <w:sz w:val="28"/>
          <w:szCs w:val="28"/>
          <w:vertAlign w:val="superscript"/>
        </w:rPr>
        <w:footnoteReference w:id="2"/>
      </w:r>
      <w:r>
        <w:rPr>
          <w:sz w:val="28"/>
          <w:szCs w:val="28"/>
        </w:rPr>
        <w:t>.</w:t>
      </w:r>
    </w:p>
    <w:p w:rsidR="00D76812" w:rsidRDefault="00B13E70">
      <w:pPr>
        <w:pStyle w:val="13"/>
        <w:numPr>
          <w:ilvl w:val="0"/>
          <w:numId w:val="14"/>
        </w:numPr>
        <w:tabs>
          <w:tab w:val="left" w:pos="1047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ППЭ и аудитории, предоставляемые для</w:t>
      </w:r>
      <w:r>
        <w:rPr>
          <w:sz w:val="28"/>
          <w:szCs w:val="28"/>
        </w:rPr>
        <w:t xml:space="preserve"> проведения экзаменов, должны быть оборудованы в соответствии с нозологической группой участников экзаменов и в соответствии с условиями, учитывающими состояние их здоровья, особенности психофизического развития, в том числе в соответствии с рекомендациями</w:t>
      </w:r>
      <w:r>
        <w:rPr>
          <w:sz w:val="28"/>
          <w:szCs w:val="28"/>
        </w:rPr>
        <w:t xml:space="preserve"> ПМПК:</w:t>
      </w:r>
    </w:p>
    <w:p w:rsidR="00D76812" w:rsidRDefault="00B13E70">
      <w:pPr>
        <w:pStyle w:val="13"/>
        <w:tabs>
          <w:tab w:val="left" w:pos="1056"/>
        </w:tabs>
        <w:spacing w:after="100"/>
        <w:ind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для участников экзаменов, выполняющих по желанию письменную ЭР на компьютере, </w:t>
      </w:r>
      <w:r>
        <w:rPr>
          <w:sz w:val="28"/>
          <w:szCs w:val="28"/>
        </w:rPr>
        <w:t>- компьютерами, не имеющими выхода в сеть «Интернет» и не содержащим информации по сдаваемому учебному предмету;</w:t>
      </w:r>
      <w:proofErr w:type="gramEnd"/>
    </w:p>
    <w:p w:rsidR="00D76812" w:rsidRDefault="00B13E70">
      <w:pPr>
        <w:pStyle w:val="12"/>
        <w:keepNext/>
        <w:keepLines/>
        <w:tabs>
          <w:tab w:val="left" w:pos="1715"/>
          <w:tab w:val="left" w:pos="2103"/>
          <w:tab w:val="left" w:pos="3639"/>
          <w:tab w:val="left" w:pos="6332"/>
          <w:tab w:val="left" w:pos="9010"/>
        </w:tabs>
        <w:spacing w:after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для глухих, слабослышащих, позднооглохших, </w:t>
      </w:r>
      <w:proofErr w:type="spellStart"/>
      <w:r>
        <w:rPr>
          <w:b w:val="0"/>
          <w:sz w:val="28"/>
          <w:szCs w:val="28"/>
        </w:rPr>
        <w:t>кохлеарно</w:t>
      </w:r>
      <w:proofErr w:type="spellEnd"/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импла</w:t>
      </w:r>
      <w:r>
        <w:rPr>
          <w:bCs/>
          <w:sz w:val="28"/>
          <w:szCs w:val="28"/>
        </w:rPr>
        <w:t>нтированных</w:t>
      </w:r>
      <w:proofErr w:type="gramEnd"/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- звукоусиливающей аппаратурой как коллективного, так и индивидуального пользования</w:t>
      </w:r>
      <w:r>
        <w:rPr>
          <w:sz w:val="28"/>
          <w:szCs w:val="28"/>
          <w:vertAlign w:val="superscript"/>
        </w:rPr>
        <w:footnoteReference w:id="3"/>
      </w:r>
      <w:r>
        <w:rPr>
          <w:sz w:val="28"/>
          <w:szCs w:val="28"/>
        </w:rPr>
        <w:t>;</w:t>
      </w:r>
    </w:p>
    <w:p w:rsidR="00D76812" w:rsidRDefault="00B13E70">
      <w:pPr>
        <w:pStyle w:val="13"/>
        <w:tabs>
          <w:tab w:val="left" w:pos="1042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для слепых, </w:t>
      </w:r>
      <w:proofErr w:type="spellStart"/>
      <w:r>
        <w:rPr>
          <w:bCs/>
          <w:sz w:val="28"/>
          <w:szCs w:val="28"/>
        </w:rPr>
        <w:t>поздноослепших</w:t>
      </w:r>
      <w:proofErr w:type="spellEnd"/>
      <w:r>
        <w:rPr>
          <w:bCs/>
          <w:sz w:val="28"/>
          <w:szCs w:val="28"/>
        </w:rPr>
        <w:t xml:space="preserve">, слабовидящих, владеющих шрифтом Брайля, - </w:t>
      </w:r>
      <w:r>
        <w:rPr>
          <w:sz w:val="28"/>
          <w:szCs w:val="28"/>
        </w:rPr>
        <w:t>специальными принадлежностями для оформления ЭР рельефно-точечным шрифтом Брайля;</w:t>
      </w:r>
    </w:p>
    <w:p w:rsidR="00D76812" w:rsidRDefault="00B13E70">
      <w:pPr>
        <w:pStyle w:val="13"/>
        <w:tabs>
          <w:tab w:val="left" w:pos="1033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для сл</w:t>
      </w:r>
      <w:r>
        <w:rPr>
          <w:bCs/>
          <w:sz w:val="28"/>
          <w:szCs w:val="28"/>
        </w:rPr>
        <w:t xml:space="preserve">абовидящих участников экзамена </w:t>
      </w:r>
      <w:r>
        <w:rPr>
          <w:sz w:val="28"/>
          <w:szCs w:val="28"/>
        </w:rPr>
        <w:t>- устройствами для копирования ЭМ в увеличенном размере</w:t>
      </w:r>
      <w:r>
        <w:rPr>
          <w:sz w:val="28"/>
          <w:szCs w:val="28"/>
          <w:vertAlign w:val="superscript"/>
        </w:rPr>
        <w:footnoteReference w:id="4"/>
      </w:r>
      <w:r>
        <w:rPr>
          <w:sz w:val="28"/>
          <w:szCs w:val="28"/>
        </w:rPr>
        <w:t>, увеличительными устройствами (лупа или иное увеличительное устройство), индивидуальным равномерным освещением не менее 300 люкс</w:t>
      </w:r>
      <w:r>
        <w:rPr>
          <w:sz w:val="28"/>
          <w:szCs w:val="28"/>
          <w:vertAlign w:val="superscript"/>
        </w:rPr>
        <w:footnoteReference w:id="5"/>
      </w:r>
      <w:r>
        <w:rPr>
          <w:sz w:val="28"/>
          <w:szCs w:val="28"/>
        </w:rPr>
        <w:t>;</w:t>
      </w:r>
    </w:p>
    <w:p w:rsidR="00D76812" w:rsidRDefault="00B13E70">
      <w:pPr>
        <w:pStyle w:val="13"/>
        <w:tabs>
          <w:tab w:val="left" w:pos="1052"/>
        </w:tabs>
        <w:ind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с нарушениями опорно-двигательного ап</w:t>
      </w:r>
      <w:r>
        <w:rPr>
          <w:bCs/>
          <w:sz w:val="28"/>
          <w:szCs w:val="28"/>
        </w:rPr>
        <w:t xml:space="preserve">парата </w:t>
      </w:r>
      <w:r>
        <w:rPr>
          <w:sz w:val="28"/>
          <w:szCs w:val="28"/>
        </w:rPr>
        <w:t>- специализированная (отдельная) аудитория в ППЭ должна находиться на первом этаже</w:t>
      </w:r>
      <w:r>
        <w:rPr>
          <w:sz w:val="28"/>
          <w:szCs w:val="28"/>
          <w:vertAlign w:val="superscript"/>
        </w:rPr>
        <w:footnoteReference w:id="6"/>
      </w:r>
      <w:r>
        <w:rPr>
          <w:sz w:val="28"/>
          <w:szCs w:val="28"/>
        </w:rPr>
        <w:t>. В специализированной (отдельной) аудит</w:t>
      </w:r>
      <w:r>
        <w:rPr>
          <w:sz w:val="28"/>
          <w:szCs w:val="28"/>
        </w:rPr>
        <w:t>ории должны быть специальные кресла, медицинские лежаки - для участников экзаменов, которые не могут долго сидеть (при необходимости), специальными периферическими устройствами ввода (ножная мышь, роллер, джойстик, головная мышь и др.) (при необходимости).</w:t>
      </w:r>
      <w:proofErr w:type="gramEnd"/>
    </w:p>
    <w:p w:rsidR="00D76812" w:rsidRDefault="00B13E70">
      <w:pPr>
        <w:pStyle w:val="13"/>
        <w:numPr>
          <w:ilvl w:val="0"/>
          <w:numId w:val="14"/>
        </w:numPr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рабочих мест в каждой аудитории определяется в зависимости от категории нозологической группы, в том числе в зависимости от используемых участниками экзаменов специальных технических средств.</w:t>
      </w:r>
    </w:p>
    <w:p w:rsidR="00D76812" w:rsidRDefault="00B13E70">
      <w:pPr>
        <w:pStyle w:val="13"/>
        <w:numPr>
          <w:ilvl w:val="0"/>
          <w:numId w:val="14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аудиториях должны быть предусмотрены места для асс</w:t>
      </w:r>
      <w:r>
        <w:rPr>
          <w:sz w:val="28"/>
          <w:szCs w:val="28"/>
        </w:rPr>
        <w:t>истентов.</w:t>
      </w:r>
    </w:p>
    <w:p w:rsidR="00D76812" w:rsidRDefault="00B13E70">
      <w:pPr>
        <w:pStyle w:val="13"/>
        <w:numPr>
          <w:ilvl w:val="0"/>
          <w:numId w:val="14"/>
        </w:numPr>
        <w:tabs>
          <w:tab w:val="left" w:pos="1018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размещать в аудитории не более 5 участников экзамена, сдающих экзамен с помощью ассистента. В случае распределения в аудиторию более 5 участников экзамена, сдающих экзамен с помощью ассистента, должны быть обеспечены условия проведе</w:t>
      </w:r>
      <w:r>
        <w:rPr>
          <w:sz w:val="28"/>
          <w:szCs w:val="28"/>
        </w:rPr>
        <w:t>ния экзамена с учетом того, что ассистенты не будут мешать и (или) отвлекать других участников экзамена от выполнения ЭР.</w:t>
      </w:r>
    </w:p>
    <w:p w:rsidR="00D76812" w:rsidRDefault="00B13E70">
      <w:pPr>
        <w:pStyle w:val="13"/>
        <w:numPr>
          <w:ilvl w:val="0"/>
          <w:numId w:val="14"/>
        </w:numPr>
        <w:tabs>
          <w:tab w:val="left" w:pos="1028"/>
        </w:tabs>
        <w:ind w:firstLine="7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проведении экзаменов по нескольким учебным предметам в один день </w:t>
      </w:r>
      <w:r>
        <w:rPr>
          <w:sz w:val="28"/>
          <w:szCs w:val="28"/>
        </w:rPr>
        <w:lastRenderedPageBreak/>
        <w:t>в соответствии с единым расписанием</w:t>
      </w:r>
      <w:proofErr w:type="gramEnd"/>
      <w:r>
        <w:rPr>
          <w:sz w:val="28"/>
          <w:szCs w:val="28"/>
        </w:rPr>
        <w:t xml:space="preserve"> ГИА допускается рассадка в одну специализированную (отдельную) аудиторию участников экзаменов не более чем по двум разным учебным предметам</w:t>
      </w:r>
      <w:r>
        <w:rPr>
          <w:sz w:val="28"/>
          <w:szCs w:val="28"/>
          <w:vertAlign w:val="superscript"/>
        </w:rPr>
        <w:footnoteReference w:id="7"/>
      </w:r>
      <w:r>
        <w:rPr>
          <w:sz w:val="28"/>
          <w:szCs w:val="28"/>
        </w:rPr>
        <w:t>.</w:t>
      </w:r>
    </w:p>
    <w:p w:rsidR="00D76812" w:rsidRDefault="00B13E70">
      <w:pPr>
        <w:pStyle w:val="13"/>
        <w:numPr>
          <w:ilvl w:val="0"/>
          <w:numId w:val="14"/>
        </w:numPr>
        <w:tabs>
          <w:tab w:val="left" w:pos="1018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Необходим</w:t>
      </w:r>
      <w:r>
        <w:rPr>
          <w:sz w:val="28"/>
          <w:szCs w:val="28"/>
        </w:rPr>
        <w:t>о подготовить в нужном количестве напечатанные Инструкции для участников экзаменов, зачитываемые организаторами в аудиториях перед началом экзамена</w:t>
      </w:r>
      <w:r>
        <w:rPr>
          <w:sz w:val="28"/>
          <w:szCs w:val="28"/>
          <w:vertAlign w:val="superscript"/>
        </w:rPr>
        <w:footnoteReference w:id="8"/>
      </w:r>
      <w:r>
        <w:rPr>
          <w:sz w:val="28"/>
          <w:szCs w:val="28"/>
        </w:rPr>
        <w:t xml:space="preserve">, и Правила по заполнению бланков для глухих, позднооглохших, слабослышащих, </w:t>
      </w:r>
      <w:proofErr w:type="spellStart"/>
      <w:r>
        <w:rPr>
          <w:sz w:val="28"/>
          <w:szCs w:val="28"/>
        </w:rPr>
        <w:t>кохлеарно</w:t>
      </w:r>
      <w:proofErr w:type="spellEnd"/>
      <w:r>
        <w:rPr>
          <w:sz w:val="28"/>
          <w:szCs w:val="28"/>
        </w:rPr>
        <w:t xml:space="preserve"> имплантированных учас</w:t>
      </w:r>
      <w:r>
        <w:rPr>
          <w:sz w:val="28"/>
          <w:szCs w:val="28"/>
        </w:rPr>
        <w:t>тников экзаменов, участников экзаменов с расстройствами аутистического спектра.</w:t>
      </w:r>
    </w:p>
    <w:p w:rsidR="00D76812" w:rsidRDefault="00B13E70">
      <w:pPr>
        <w:pStyle w:val="13"/>
        <w:numPr>
          <w:ilvl w:val="0"/>
          <w:numId w:val="14"/>
        </w:numPr>
        <w:tabs>
          <w:tab w:val="left" w:pos="1148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принимает решение об организации работы Комиссии </w:t>
      </w:r>
      <w:proofErr w:type="spellStart"/>
      <w:r>
        <w:rPr>
          <w:sz w:val="28"/>
          <w:szCs w:val="28"/>
        </w:rPr>
        <w:t>тифлопереводчиков</w:t>
      </w:r>
      <w:proofErr w:type="spellEnd"/>
      <w:r>
        <w:rPr>
          <w:sz w:val="28"/>
          <w:szCs w:val="28"/>
        </w:rPr>
        <w:t xml:space="preserve"> в аудитории проведения экзамена в ППЭ после окончания э</w:t>
      </w:r>
      <w:r>
        <w:rPr>
          <w:sz w:val="28"/>
          <w:szCs w:val="28"/>
        </w:rPr>
        <w:t>кзамена или РЦОИ.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ППЭ, в </w:t>
      </w:r>
      <w:proofErr w:type="gramStart"/>
      <w:r>
        <w:rPr>
          <w:sz w:val="28"/>
          <w:szCs w:val="28"/>
        </w:rPr>
        <w:t>котором</w:t>
      </w:r>
      <w:proofErr w:type="gramEnd"/>
      <w:r>
        <w:rPr>
          <w:sz w:val="28"/>
          <w:szCs w:val="28"/>
        </w:rPr>
        <w:t xml:space="preserve"> проводится экзамен для слепых, </w:t>
      </w:r>
      <w:proofErr w:type="spellStart"/>
      <w:r>
        <w:rPr>
          <w:sz w:val="28"/>
          <w:szCs w:val="28"/>
        </w:rPr>
        <w:t>поздноослепших</w:t>
      </w:r>
      <w:proofErr w:type="spellEnd"/>
      <w:r>
        <w:rPr>
          <w:sz w:val="28"/>
          <w:szCs w:val="28"/>
        </w:rPr>
        <w:t xml:space="preserve">, слабовидящих участников экзаменов, владеющих шрифтом Брайля, а также осуществляет свою работу Комиссия </w:t>
      </w:r>
      <w:proofErr w:type="spellStart"/>
      <w:r>
        <w:rPr>
          <w:sz w:val="28"/>
          <w:szCs w:val="28"/>
        </w:rPr>
        <w:t>тифлопереводчиков</w:t>
      </w:r>
      <w:proofErr w:type="spellEnd"/>
      <w:r>
        <w:rPr>
          <w:sz w:val="28"/>
          <w:szCs w:val="28"/>
        </w:rPr>
        <w:t>, количество членов ГЭК должно быть увеличено.</w:t>
      </w:r>
    </w:p>
    <w:p w:rsidR="00D76812" w:rsidRDefault="00B13E70">
      <w:pPr>
        <w:pStyle w:val="13"/>
        <w:numPr>
          <w:ilvl w:val="0"/>
          <w:numId w:val="14"/>
        </w:numPr>
        <w:tabs>
          <w:tab w:val="left" w:pos="1153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ППЭ мож</w:t>
      </w:r>
      <w:r>
        <w:rPr>
          <w:sz w:val="28"/>
          <w:szCs w:val="28"/>
        </w:rPr>
        <w:t xml:space="preserve">ет быть организован на дому по месту жительства участников экзаменов или на базе медицинской организации, в том числе санаторно-курортной, в которой проводятся необходимые лечебные, реабилитационные и оздоровительные мероприятия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нуждающихся в длительно</w:t>
      </w:r>
      <w:r>
        <w:rPr>
          <w:sz w:val="28"/>
          <w:szCs w:val="28"/>
        </w:rPr>
        <w:t>м лечении.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организации экзаменов на дому, в медицинской организации являются заключение медицинской организации</w:t>
      </w:r>
      <w:r>
        <w:rPr>
          <w:sz w:val="28"/>
          <w:szCs w:val="28"/>
          <w:vertAlign w:val="superscript"/>
        </w:rPr>
        <w:footnoteReference w:id="9"/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footnoteReference w:id="10"/>
      </w:r>
      <w:r>
        <w:rPr>
          <w:sz w:val="28"/>
          <w:szCs w:val="28"/>
        </w:rPr>
        <w:t xml:space="preserve"> и рекомендации ПМПК</w:t>
      </w:r>
      <w:r>
        <w:rPr>
          <w:sz w:val="28"/>
          <w:szCs w:val="28"/>
          <w:vertAlign w:val="superscript"/>
        </w:rPr>
        <w:footnoteReference w:id="11"/>
      </w:r>
      <w:r>
        <w:rPr>
          <w:sz w:val="28"/>
          <w:szCs w:val="28"/>
        </w:rPr>
        <w:t>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 ППЭ на дому, медицинской организации должны быть выполнены минимальные требования к проц</w:t>
      </w:r>
      <w:r>
        <w:rPr>
          <w:sz w:val="28"/>
          <w:szCs w:val="28"/>
        </w:rPr>
        <w:t>едуре и технологии проведения экзаменов.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день проведения экзамена в ППЭ, организованном на дому, в медицинской организации, присутствуют руководитель ППЭ, организатор, член ГЭК, ассистент (при необходимости).</w:t>
      </w:r>
      <w:proofErr w:type="gramEnd"/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По решению ГЭК руководитель ППЭ, организатор,</w:t>
      </w:r>
      <w:r>
        <w:rPr>
          <w:sz w:val="28"/>
          <w:szCs w:val="28"/>
        </w:rPr>
        <w:t xml:space="preserve"> член ГЭК, ассистент (при необходимости) могут осуществлять: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проведении ГИА-9: функциональные обязанности технического специалиста, специалиста по проведению инструктажа и обеспечению лабораторных работ, экзаменатора-собеседника, эксперта, оценивающего</w:t>
      </w:r>
      <w:r>
        <w:rPr>
          <w:sz w:val="28"/>
          <w:szCs w:val="28"/>
        </w:rPr>
        <w:t xml:space="preserve"> выполнение лабораторных работ (например, член ГЭК может также выполнять </w:t>
      </w:r>
      <w:r>
        <w:rPr>
          <w:sz w:val="28"/>
          <w:szCs w:val="28"/>
        </w:rPr>
        <w:lastRenderedPageBreak/>
        <w:t>функционал руководителя ППЭ, организатор может одновременно выполнять функции технического специалиста, ассистент может одновременно выполнять функции специалиста по проведению инстру</w:t>
      </w:r>
      <w:r>
        <w:rPr>
          <w:sz w:val="28"/>
          <w:szCs w:val="28"/>
        </w:rPr>
        <w:t>ктажа и обеспечению лабораторных работ, экзаменатора-собеседника);</w:t>
      </w:r>
      <w:proofErr w:type="gramEnd"/>
    </w:p>
    <w:p w:rsidR="00D76812" w:rsidRDefault="00B13E70">
      <w:pPr>
        <w:pStyle w:val="13"/>
        <w:tabs>
          <w:tab w:val="left" w:pos="1729"/>
          <w:tab w:val="left" w:pos="47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ГИА-11:</w:t>
      </w:r>
      <w:r>
        <w:rPr>
          <w:sz w:val="28"/>
          <w:szCs w:val="28"/>
        </w:rPr>
        <w:tab/>
        <w:t xml:space="preserve">функциональные обязанности </w:t>
      </w:r>
      <w:proofErr w:type="gramStart"/>
      <w:r>
        <w:rPr>
          <w:sz w:val="28"/>
          <w:szCs w:val="28"/>
        </w:rPr>
        <w:t>технического</w:t>
      </w:r>
      <w:proofErr w:type="gramEnd"/>
    </w:p>
    <w:p w:rsidR="00D76812" w:rsidRDefault="00B13E70">
      <w:pPr>
        <w:pStyle w:val="13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специалиста, экзаменатора-собеседника (например, организатор, который может одновременно выполнять функции технического специа</w:t>
      </w:r>
      <w:r>
        <w:rPr>
          <w:sz w:val="28"/>
          <w:szCs w:val="28"/>
        </w:rPr>
        <w:t>листа, экзаменатора-собеседника).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привлекаемые к проведению экзаменов в ППЭ на дому, в медицинской организации, прибывают в </w:t>
      </w:r>
      <w:proofErr w:type="gramStart"/>
      <w:r>
        <w:rPr>
          <w:sz w:val="28"/>
          <w:szCs w:val="28"/>
        </w:rPr>
        <w:t>указанный</w:t>
      </w:r>
      <w:proofErr w:type="gramEnd"/>
      <w:r>
        <w:rPr>
          <w:sz w:val="28"/>
          <w:szCs w:val="28"/>
        </w:rPr>
        <w:t xml:space="preserve"> ППЭ не ранее 09:00 по местному времени.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Для участников экзаменов необходимо организовать рабочие места с учетом сост</w:t>
      </w:r>
      <w:r>
        <w:rPr>
          <w:sz w:val="28"/>
          <w:szCs w:val="28"/>
        </w:rPr>
        <w:t>ояния их здоровья, а также рабочие места для всех работников ППЭ, организованного на дому, в медицинской организации.</w:t>
      </w:r>
    </w:p>
    <w:p w:rsidR="00D76812" w:rsidRDefault="00B13E70">
      <w:pPr>
        <w:pStyle w:val="13"/>
        <w:tabs>
          <w:tab w:val="left" w:pos="2117"/>
          <w:tab w:val="left" w:pos="4128"/>
          <w:tab w:val="left" w:pos="6317"/>
          <w:tab w:val="left" w:pos="8506"/>
          <w:tab w:val="left" w:pos="9970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ОГЭ, ЕГЭ по учебным предметам «Иностранные языки» (устная часть), КЕГЭ в связи с тем, что данные экзамены являются высокоте</w:t>
      </w:r>
      <w:r>
        <w:rPr>
          <w:sz w:val="28"/>
          <w:szCs w:val="28"/>
        </w:rPr>
        <w:t>хнологичными и предполагают обязательное использование компьютерной техники со специализированным программным обеспечением для демонстрации КИМ и записи устных ответов участников экзаменов необходимо обеспечить следующий минимальный набор оборудования:</w:t>
      </w:r>
    </w:p>
    <w:p w:rsidR="00D76812" w:rsidRDefault="00B13E70">
      <w:pPr>
        <w:pStyle w:val="13"/>
        <w:tabs>
          <w:tab w:val="left" w:pos="10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компьютер (ноутбук), имеющий выход в сеть «Интернет», с настроенным доступом к личному кабинету ППЭ, отвечающий требованиям к такому компьютеру, указанным в Методических рекомендациях по подготовке и проведению единого государственного экзамена в пунктах п</w:t>
      </w:r>
      <w:r>
        <w:rPr>
          <w:sz w:val="28"/>
          <w:szCs w:val="28"/>
        </w:rPr>
        <w:t>роведения экзаменов в 2025 году;</w:t>
      </w:r>
    </w:p>
    <w:p w:rsidR="00D76812" w:rsidRDefault="00B13E70">
      <w:pPr>
        <w:pStyle w:val="13"/>
        <w:tabs>
          <w:tab w:val="left" w:pos="1052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компьютер (ноутбук), не имеющий выхода в сеть «Интернет», с установленным программным обеспечением «Станция записи ответов» и подключенной гарнитурой (для ЕГЭ по учебным предметам «Иностранные языки», устная часть), Станция</w:t>
      </w:r>
      <w:r>
        <w:rPr>
          <w:sz w:val="28"/>
          <w:szCs w:val="28"/>
        </w:rPr>
        <w:t xml:space="preserve"> КЕГЭ (для КЕГЭ) и «Станция организатора» актуальной версии с подключенным лазерным принтером;</w:t>
      </w:r>
      <w:proofErr w:type="gramEnd"/>
    </w:p>
    <w:p w:rsidR="00D76812" w:rsidRDefault="00B13E70">
      <w:pPr>
        <w:pStyle w:val="13"/>
        <w:tabs>
          <w:tab w:val="left" w:pos="104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в ППЭ на дому/в медицинской организации производится сканирование материалов экзамена, на компьютер, не имеющий выхода в сеть «Интернет», также дол</w:t>
      </w:r>
      <w:r>
        <w:rPr>
          <w:sz w:val="28"/>
          <w:szCs w:val="28"/>
        </w:rPr>
        <w:t>жна быть установлена станция Штаба ППЭ и подключен сканер.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Для данного ППЭ необходимо провести процедуры технической подготовки и контроля технической готовности в установленные сроки. Указанные процедуры допустимо провести по месту расположения той органи</w:t>
      </w:r>
      <w:r>
        <w:rPr>
          <w:sz w:val="28"/>
          <w:szCs w:val="28"/>
        </w:rPr>
        <w:t>зации, которой принадлежит используемая техника.</w:t>
      </w:r>
    </w:p>
    <w:p w:rsidR="00D76812" w:rsidRDefault="00B13E70">
      <w:pPr>
        <w:pStyle w:val="13"/>
        <w:spacing w:after="200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канала доступа к сети «Интернет» рекомендуется использовать </w:t>
      </w:r>
      <w:r>
        <w:rPr>
          <w:sz w:val="28"/>
          <w:szCs w:val="28"/>
          <w:lang w:val="en-US" w:eastAsia="en-US" w:bidi="en-US"/>
        </w:rPr>
        <w:t>USB</w:t>
      </w:r>
      <w:r>
        <w:rPr>
          <w:sz w:val="28"/>
          <w:szCs w:val="28"/>
          <w:lang w:eastAsia="en-US" w:bidi="en-US"/>
        </w:rPr>
        <w:t xml:space="preserve">- </w:t>
      </w:r>
      <w:r>
        <w:rPr>
          <w:sz w:val="28"/>
          <w:szCs w:val="28"/>
        </w:rPr>
        <w:t>модем.</w:t>
      </w:r>
    </w:p>
    <w:p w:rsidR="00D76812" w:rsidRDefault="00B13E70">
      <w:pPr>
        <w:pStyle w:val="12"/>
        <w:keepNext/>
        <w:keepLines/>
        <w:numPr>
          <w:ilvl w:val="0"/>
          <w:numId w:val="15"/>
        </w:numPr>
        <w:tabs>
          <w:tab w:val="left" w:pos="313"/>
        </w:tabs>
        <w:spacing w:after="20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Ассистенты</w:t>
      </w:r>
    </w:p>
    <w:p w:rsidR="00D76812" w:rsidRDefault="00B13E70">
      <w:pPr>
        <w:pStyle w:val="13"/>
        <w:numPr>
          <w:ilvl w:val="0"/>
          <w:numId w:val="16"/>
        </w:numPr>
        <w:tabs>
          <w:tab w:val="left" w:pos="1038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экзаменов для участников экзаменов ПМПК может быть рекомендован ассистент, прошедший соответствующ</w:t>
      </w:r>
      <w:r>
        <w:rPr>
          <w:sz w:val="28"/>
          <w:szCs w:val="28"/>
        </w:rPr>
        <w:t>ую подготовку. Подготовку ассистентов осуществляет Министерство образования и науки Республики Татарстан.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допускается привлекать в качестве ассистентов:</w:t>
      </w:r>
    </w:p>
    <w:p w:rsidR="00D76812" w:rsidRDefault="00B13E70">
      <w:pPr>
        <w:pStyle w:val="13"/>
        <w:tabs>
          <w:tab w:val="left" w:pos="106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специалистов по сдаваемому учебному предмету;</w:t>
      </w:r>
    </w:p>
    <w:p w:rsidR="00D76812" w:rsidRDefault="00B13E70">
      <w:pPr>
        <w:pStyle w:val="13"/>
        <w:tabs>
          <w:tab w:val="left" w:pos="1138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педагогических работников, являющихся учителями участн</w:t>
      </w:r>
      <w:r>
        <w:rPr>
          <w:sz w:val="28"/>
          <w:szCs w:val="28"/>
        </w:rPr>
        <w:t>иков экзаменов, сдающих экзамен в данном ППЭ (за исключением ППЭ, организованных в труднодоступных и отдаленных местностях, в образовательных организациях, расположенных за пределами территории Российской Федерации, загранучреждениях, а также в учреждениях</w:t>
      </w:r>
      <w:r>
        <w:rPr>
          <w:sz w:val="28"/>
          <w:szCs w:val="28"/>
        </w:rPr>
        <w:t xml:space="preserve"> уголовно-исполнительной системы).</w:t>
      </w:r>
      <w:proofErr w:type="gramEnd"/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Ассистентом может быть определен работник образовательной организации (в том числе школьный психолог, </w:t>
      </w:r>
      <w:proofErr w:type="spellStart"/>
      <w:r>
        <w:rPr>
          <w:sz w:val="28"/>
          <w:szCs w:val="28"/>
        </w:rPr>
        <w:t>тьютор</w:t>
      </w:r>
      <w:proofErr w:type="spellEnd"/>
      <w:r>
        <w:rPr>
          <w:sz w:val="28"/>
          <w:szCs w:val="28"/>
        </w:rPr>
        <w:t>), социальный работник, а также в исключительных случаях</w:t>
      </w:r>
      <w:r>
        <w:rPr>
          <w:sz w:val="28"/>
          <w:szCs w:val="28"/>
          <w:vertAlign w:val="superscript"/>
        </w:rPr>
        <w:footnoteReference w:id="12"/>
      </w:r>
      <w:r>
        <w:rPr>
          <w:sz w:val="28"/>
          <w:szCs w:val="28"/>
        </w:rPr>
        <w:t xml:space="preserve"> - родитель (законный представитель) участника экзамена</w:t>
      </w:r>
      <w:r>
        <w:rPr>
          <w:sz w:val="28"/>
          <w:szCs w:val="28"/>
          <w:vertAlign w:val="superscript"/>
        </w:rPr>
        <w:footnoteReference w:id="13"/>
      </w:r>
      <w:r>
        <w:rPr>
          <w:sz w:val="28"/>
          <w:szCs w:val="28"/>
        </w:rPr>
        <w:t>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Для участников экзаменов с расстройствами аутистического спектра привлекаются ассистенты, не ведущие учебный предмет, по которому сдают экзамены указанные участники экзаменов, но хорошо знакомые участникам экзамена (например, школьный психолог или учител</w:t>
      </w:r>
      <w:r>
        <w:rPr>
          <w:sz w:val="28"/>
          <w:szCs w:val="28"/>
        </w:rPr>
        <w:t>ь коррекционных занятий по развитию коммуникации и др.), что обеспечит снижение тревоги и риска аффективных срывов у указанных участников экзаменов.</w:t>
      </w:r>
    </w:p>
    <w:p w:rsidR="00D76812" w:rsidRDefault="00B13E70">
      <w:pPr>
        <w:pStyle w:val="13"/>
        <w:numPr>
          <w:ilvl w:val="0"/>
          <w:numId w:val="16"/>
        </w:numPr>
        <w:tabs>
          <w:tab w:val="left" w:pos="1023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ассистентов рассчитывается с учетом того, что у каждого участника экзамена должен быть свой асси</w:t>
      </w:r>
      <w:r>
        <w:rPr>
          <w:sz w:val="28"/>
          <w:szCs w:val="28"/>
        </w:rPr>
        <w:t>стент. Возможно назначение одного ассистента для двух участников экзамена с условием того, что каждому участнику экзамена будет оказана соответствующая помощь с учетом его индивидуальных психофизических особенностей в соответствии с рекомендациями ПМПК.</w:t>
      </w:r>
    </w:p>
    <w:p w:rsidR="00D76812" w:rsidRDefault="00B13E70">
      <w:pPr>
        <w:pStyle w:val="13"/>
        <w:numPr>
          <w:ilvl w:val="0"/>
          <w:numId w:val="16"/>
        </w:numPr>
        <w:tabs>
          <w:tab w:val="left" w:pos="1018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Во время экзамена в ППЭ ассистенты оказывают участникам экзаменов необходимую техническую помощь с учетом состояния их здоровья, особенностей психофизического развития и индивидуальных особенностей, в том числе: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обеспечивают сопровождение участников экзаме</w:t>
      </w:r>
      <w:r>
        <w:rPr>
          <w:sz w:val="28"/>
          <w:szCs w:val="28"/>
        </w:rPr>
        <w:t>нов в образовательные организации, на базе которых организованы ППЭ;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оказывают помощь в части передвижения по ППЭ, ориентации (в том числе помогают им занять рабочее место в аудитории) и получения информации (не относящейся к содержанию и выполнению задани</w:t>
      </w:r>
      <w:r>
        <w:rPr>
          <w:sz w:val="28"/>
          <w:szCs w:val="28"/>
        </w:rPr>
        <w:t>й КИМ);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оказывают помощь в обеспечении коммуникации (с организаторами, членами ГЭК, руководителем ППЭ и др.), в том числе с использованием коммуникативных устройств, средств альтернативной коммуникации (за исключением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>язи, фото-, аудио- и видеоап</w:t>
      </w:r>
      <w:r>
        <w:rPr>
          <w:sz w:val="28"/>
          <w:szCs w:val="28"/>
        </w:rPr>
        <w:t>паратуры);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оказывают организующую помощь, при необходимости психологическую поддержку (помогают успокоиться, снизить проявления тревожности), стимулируют деятельность участников экзаменов;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оказывают помощь в использовании технических средств, необходимых д</w:t>
      </w:r>
      <w:r>
        <w:rPr>
          <w:sz w:val="28"/>
          <w:szCs w:val="28"/>
        </w:rPr>
        <w:t>ля выполнения заданий, технических средств (изделий) реабилитации и обучения;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оказывают помощь в ведении записей, чтении заданий (в фиксации положения </w:t>
      </w:r>
      <w:r>
        <w:rPr>
          <w:sz w:val="28"/>
          <w:szCs w:val="28"/>
        </w:rPr>
        <w:lastRenderedPageBreak/>
        <w:t>тела, ручки в кисти руки; при оформлении регистрационных полей бланков; приведении в порядок рабочего мес</w:t>
      </w:r>
      <w:r>
        <w:rPr>
          <w:sz w:val="28"/>
          <w:szCs w:val="28"/>
        </w:rPr>
        <w:t>та и подготовке необходимых принадлежностей; удержании КИМ в вертикальном положении, фиксации строки/абзаца (для участников экзамена с нарушением опорно-двигательного аппарата);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оказывают помощь при выполнении ЭР на компьютере (настройки на экране; изменен</w:t>
      </w:r>
      <w:r>
        <w:rPr>
          <w:sz w:val="28"/>
          <w:szCs w:val="28"/>
        </w:rPr>
        <w:t>ие (увеличение) шрифта; расположение ЭР на экране компьютера с учетом особенностей зрения и др.);</w:t>
      </w:r>
    </w:p>
    <w:p w:rsidR="00D76812" w:rsidRDefault="00B13E70">
      <w:pPr>
        <w:pStyle w:val="13"/>
        <w:tabs>
          <w:tab w:val="left" w:pos="172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вызывают медицинских работников (при необходимости);</w:t>
      </w:r>
    </w:p>
    <w:p w:rsidR="00D76812" w:rsidRDefault="00B13E70">
      <w:pPr>
        <w:pStyle w:val="13"/>
        <w:tabs>
          <w:tab w:val="left" w:pos="1062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переносят</w:t>
      </w:r>
      <w:r>
        <w:rPr>
          <w:sz w:val="28"/>
          <w:szCs w:val="28"/>
          <w:vertAlign w:val="superscript"/>
        </w:rPr>
        <w:footnoteReference w:id="14"/>
      </w:r>
      <w:r>
        <w:rPr>
          <w:sz w:val="28"/>
          <w:szCs w:val="28"/>
        </w:rPr>
        <w:t xml:space="preserve"> ответы на задания КИМ, выполненные слепыми и слабовидящими участниками экзаменов в специальных</w:t>
      </w:r>
      <w:r>
        <w:rPr>
          <w:sz w:val="28"/>
          <w:szCs w:val="28"/>
        </w:rPr>
        <w:t xml:space="preserve"> тетрадях для записи ответов, бланках увеличенного размера (ДБО увеличенного размера), черновиках, а также ответы на задания КИМ, выполненные участниками экзаменов на компьютере, в бланки ответов, а также в ДБО (при необходимости) ТОЧНО скопировав авторску</w:t>
      </w:r>
      <w:r>
        <w:rPr>
          <w:sz w:val="28"/>
          <w:szCs w:val="28"/>
        </w:rPr>
        <w:t>ю орфографию, пунктуацию и стилистику;</w:t>
      </w:r>
      <w:proofErr w:type="gramEnd"/>
    </w:p>
    <w:p w:rsidR="00D76812" w:rsidRDefault="00B13E70">
      <w:pPr>
        <w:pStyle w:val="13"/>
        <w:tabs>
          <w:tab w:val="left" w:pos="10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ставят в бланке регистрации, а также в протоколе проведения экзамена в аудитории свою подпись, в случае если участник экзамена по состоянию здоровья не может поставить личную подпись в бланке регистрации, в протоколе </w:t>
      </w:r>
      <w:r>
        <w:rPr>
          <w:sz w:val="28"/>
          <w:szCs w:val="28"/>
        </w:rPr>
        <w:t>проведения экзамена в аудитории;</w:t>
      </w:r>
    </w:p>
    <w:p w:rsidR="00D76812" w:rsidRDefault="00B13E70">
      <w:pPr>
        <w:pStyle w:val="13"/>
        <w:tabs>
          <w:tab w:val="left" w:pos="105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вписывают в отведенном месте на титульном листе специальной тетради для записей ответов ФИО и данные участника экзамена из документа, удостоверяющего его личность, при выполнении ЭР слепыми, </w:t>
      </w:r>
      <w:proofErr w:type="spellStart"/>
      <w:r>
        <w:rPr>
          <w:sz w:val="28"/>
          <w:szCs w:val="28"/>
        </w:rPr>
        <w:t>поздноослепшими</w:t>
      </w:r>
      <w:proofErr w:type="spellEnd"/>
      <w:r>
        <w:rPr>
          <w:sz w:val="28"/>
          <w:szCs w:val="28"/>
        </w:rPr>
        <w:t>, слабовидящими у</w:t>
      </w:r>
      <w:r>
        <w:rPr>
          <w:sz w:val="28"/>
          <w:szCs w:val="28"/>
        </w:rPr>
        <w:t>частниками экзамена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владеющими шрифтом Брайля.</w:t>
      </w:r>
    </w:p>
    <w:p w:rsidR="00D76812" w:rsidRDefault="00B13E70">
      <w:pPr>
        <w:pStyle w:val="13"/>
        <w:numPr>
          <w:ilvl w:val="0"/>
          <w:numId w:val="16"/>
        </w:numPr>
        <w:tabs>
          <w:tab w:val="left" w:pos="1023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экзаменов в соответствии с рекомендациями ПМПК, а также по желанию</w:t>
      </w:r>
      <w:r>
        <w:rPr>
          <w:sz w:val="28"/>
          <w:szCs w:val="28"/>
          <w:vertAlign w:val="superscript"/>
        </w:rPr>
        <w:footnoteReference w:id="15"/>
      </w:r>
      <w:r>
        <w:rPr>
          <w:sz w:val="28"/>
          <w:szCs w:val="28"/>
        </w:rPr>
        <w:t xml:space="preserve"> глухих, позднооглохших, слабослышащих, </w:t>
      </w:r>
      <w:proofErr w:type="spellStart"/>
      <w:r>
        <w:rPr>
          <w:sz w:val="28"/>
          <w:szCs w:val="28"/>
        </w:rPr>
        <w:t>кохлеарно</w:t>
      </w:r>
      <w:proofErr w:type="spellEnd"/>
      <w:r>
        <w:rPr>
          <w:sz w:val="28"/>
          <w:szCs w:val="28"/>
        </w:rPr>
        <w:t xml:space="preserve"> имплантированных участников экзаменов привлекаются ассистенты, владеющие </w:t>
      </w:r>
      <w:proofErr w:type="spellStart"/>
      <w:r>
        <w:rPr>
          <w:sz w:val="28"/>
          <w:szCs w:val="28"/>
        </w:rPr>
        <w:t>сур</w:t>
      </w:r>
      <w:r>
        <w:rPr>
          <w:sz w:val="28"/>
          <w:szCs w:val="28"/>
        </w:rPr>
        <w:t>допереводом</w:t>
      </w:r>
      <w:proofErr w:type="spellEnd"/>
      <w:r>
        <w:rPr>
          <w:sz w:val="28"/>
          <w:szCs w:val="28"/>
        </w:rPr>
        <w:t>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обязанности ассистента входит осуществление </w:t>
      </w:r>
      <w:proofErr w:type="spellStart"/>
      <w:r>
        <w:rPr>
          <w:sz w:val="28"/>
          <w:szCs w:val="28"/>
        </w:rPr>
        <w:t>сурдоперевода</w:t>
      </w:r>
      <w:proofErr w:type="spellEnd"/>
      <w:r>
        <w:rPr>
          <w:sz w:val="28"/>
          <w:szCs w:val="28"/>
        </w:rPr>
        <w:t xml:space="preserve"> на всех этапах экзамена, в том числе при устном разъяснении процедурных особенностей его проведения, осуществление </w:t>
      </w:r>
      <w:proofErr w:type="spellStart"/>
      <w:r>
        <w:rPr>
          <w:sz w:val="28"/>
          <w:szCs w:val="28"/>
        </w:rPr>
        <w:t>сурдоперевода</w:t>
      </w:r>
      <w:proofErr w:type="spellEnd"/>
      <w:r>
        <w:rPr>
          <w:sz w:val="28"/>
          <w:szCs w:val="28"/>
          <w:vertAlign w:val="superscript"/>
        </w:rPr>
        <w:footnoteReference w:id="16"/>
      </w:r>
      <w:r>
        <w:rPr>
          <w:sz w:val="28"/>
          <w:szCs w:val="28"/>
        </w:rPr>
        <w:t xml:space="preserve"> текста для изложения (вместо выдачи текста для изложе</w:t>
      </w:r>
      <w:r>
        <w:rPr>
          <w:sz w:val="28"/>
          <w:szCs w:val="28"/>
        </w:rPr>
        <w:t>ния на 40 минут)</w:t>
      </w:r>
      <w:r>
        <w:rPr>
          <w:sz w:val="28"/>
          <w:szCs w:val="28"/>
          <w:vertAlign w:val="superscript"/>
        </w:rPr>
        <w:footnoteReference w:id="17"/>
      </w:r>
      <w:r>
        <w:rPr>
          <w:sz w:val="28"/>
          <w:szCs w:val="28"/>
        </w:rPr>
        <w:t>.</w:t>
      </w:r>
    </w:p>
    <w:p w:rsidR="00D76812" w:rsidRDefault="00B13E70">
      <w:pPr>
        <w:pStyle w:val="13"/>
        <w:numPr>
          <w:ilvl w:val="0"/>
          <w:numId w:val="16"/>
        </w:numPr>
        <w:tabs>
          <w:tab w:val="left" w:pos="1018"/>
        </w:tabs>
        <w:spacing w:after="200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Допускается заполнение ассистентами бланков регистрации в соответствии с документами, удостоверяющими личность участников экзаменов, и регистрационных полей бланков ответов, ДБО в соответствии с информацией, оформленной организаторами в </w:t>
      </w:r>
      <w:r>
        <w:rPr>
          <w:sz w:val="28"/>
          <w:szCs w:val="28"/>
        </w:rPr>
        <w:t>аудитории на доске (информационном стенде).</w:t>
      </w:r>
    </w:p>
    <w:p w:rsidR="00D76812" w:rsidRDefault="00B13E70">
      <w:pPr>
        <w:pStyle w:val="13"/>
        <w:numPr>
          <w:ilvl w:val="0"/>
          <w:numId w:val="15"/>
        </w:numPr>
        <w:tabs>
          <w:tab w:val="left" w:pos="318"/>
        </w:tabs>
        <w:spacing w:after="200"/>
        <w:ind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Особенности проведения ГИА</w:t>
      </w:r>
    </w:p>
    <w:p w:rsidR="00D76812" w:rsidRDefault="00B13E70">
      <w:pPr>
        <w:pStyle w:val="12"/>
        <w:keepNext/>
        <w:keepLines/>
        <w:numPr>
          <w:ilvl w:val="1"/>
          <w:numId w:val="15"/>
        </w:numPr>
        <w:tabs>
          <w:tab w:val="left" w:pos="1340"/>
        </w:tabs>
        <w:spacing w:after="280"/>
        <w:ind w:left="3960" w:hanging="31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Подготовительный этап: организационно-технологические мероприятия, проводимые в ППЭ</w:t>
      </w:r>
    </w:p>
    <w:p w:rsidR="00D76812" w:rsidRDefault="00B13E70">
      <w:pPr>
        <w:pStyle w:val="13"/>
        <w:numPr>
          <w:ilvl w:val="0"/>
          <w:numId w:val="17"/>
        </w:numPr>
        <w:tabs>
          <w:tab w:val="left" w:pos="1023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количестве участников экзаменов в ППЭ и о необходимости организации проведения экзаменов в условиях, учитывающих состояние их здоровья, особенности психофизического развития, направляется Министерством образования и науки Республики Татарстан </w:t>
      </w:r>
      <w:r>
        <w:rPr>
          <w:sz w:val="28"/>
          <w:szCs w:val="28"/>
        </w:rPr>
        <w:t>в ППЭ не позднее двух рабочих дней до дня проведения экзамена по соответствующему учебному предмету.</w:t>
      </w:r>
    </w:p>
    <w:p w:rsidR="00D76812" w:rsidRDefault="00B13E70">
      <w:pPr>
        <w:pStyle w:val="13"/>
        <w:numPr>
          <w:ilvl w:val="0"/>
          <w:numId w:val="17"/>
        </w:numPr>
        <w:tabs>
          <w:tab w:val="left" w:pos="1023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ППЭ совместно с руководителем образовательной организации, медицинской организации, на базе которой организован ППЭ, обязан обеспечить готовно</w:t>
      </w:r>
      <w:r>
        <w:rPr>
          <w:sz w:val="28"/>
          <w:szCs w:val="28"/>
        </w:rPr>
        <w:t>сть ППЭ к проведению ГИА для участников экзаменов в соответствии с требованиями к ППЭ, установленными Порядком ГИА-9, Порядком ГИА-11, а также с требованиями, изложенными в настоящих Методических рекомендациях, с учетом рекомендаций ПМПК.</w:t>
      </w:r>
    </w:p>
    <w:p w:rsidR="00D76812" w:rsidRDefault="00B13E70">
      <w:pPr>
        <w:pStyle w:val="13"/>
        <w:numPr>
          <w:ilvl w:val="0"/>
          <w:numId w:val="17"/>
        </w:numPr>
        <w:tabs>
          <w:tab w:val="left" w:pos="1018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Руководителю ППЭ </w:t>
      </w:r>
      <w:r>
        <w:rPr>
          <w:sz w:val="28"/>
          <w:szCs w:val="28"/>
        </w:rPr>
        <w:t xml:space="preserve">совместно с руководителем образовательной организации, медицинской организации, на базе которой </w:t>
      </w:r>
      <w:proofErr w:type="gramStart"/>
      <w:r>
        <w:rPr>
          <w:sz w:val="28"/>
          <w:szCs w:val="28"/>
        </w:rPr>
        <w:t>организован</w:t>
      </w:r>
      <w:proofErr w:type="gramEnd"/>
      <w:r>
        <w:rPr>
          <w:sz w:val="28"/>
          <w:szCs w:val="28"/>
        </w:rPr>
        <w:t xml:space="preserve"> ППЭ, также необходимо:</w:t>
      </w:r>
    </w:p>
    <w:p w:rsidR="00D76812" w:rsidRDefault="00B13E70">
      <w:pPr>
        <w:pStyle w:val="13"/>
        <w:tabs>
          <w:tab w:val="left" w:pos="1072"/>
          <w:tab w:val="left" w:pos="1681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для слепых, </w:t>
      </w:r>
      <w:proofErr w:type="spellStart"/>
      <w:r>
        <w:rPr>
          <w:bCs/>
          <w:sz w:val="28"/>
          <w:szCs w:val="28"/>
        </w:rPr>
        <w:t>поздноослепших</w:t>
      </w:r>
      <w:proofErr w:type="spellEnd"/>
      <w:r>
        <w:rPr>
          <w:bCs/>
          <w:sz w:val="28"/>
          <w:szCs w:val="28"/>
        </w:rPr>
        <w:t>, слабовидящих участников экзаменов,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владеющих</w:t>
      </w:r>
      <w:proofErr w:type="gramEnd"/>
      <w:r>
        <w:rPr>
          <w:bCs/>
          <w:sz w:val="28"/>
          <w:szCs w:val="28"/>
        </w:rPr>
        <w:t xml:space="preserve"> шрифтом Брайля: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дополнительные листы для</w:t>
      </w:r>
      <w:r>
        <w:rPr>
          <w:sz w:val="28"/>
          <w:szCs w:val="28"/>
        </w:rPr>
        <w:t xml:space="preserve"> записи ответов для письма по системе Брайля;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</w:t>
      </w:r>
      <w:proofErr w:type="gramStart"/>
      <w:r>
        <w:rPr>
          <w:sz w:val="28"/>
          <w:szCs w:val="28"/>
        </w:rPr>
        <w:t>в необходимом количестве черновики из расчета по десять листов для письма по Брайлю</w:t>
      </w:r>
      <w:proofErr w:type="gramEnd"/>
      <w:r>
        <w:rPr>
          <w:sz w:val="28"/>
          <w:szCs w:val="28"/>
        </w:rPr>
        <w:t xml:space="preserve">, грифель и прибор для письма по Брайлю, либо печатную </w:t>
      </w:r>
      <w:proofErr w:type="spellStart"/>
      <w:r>
        <w:rPr>
          <w:sz w:val="28"/>
          <w:szCs w:val="28"/>
        </w:rPr>
        <w:t>брайлевскую</w:t>
      </w:r>
      <w:proofErr w:type="spellEnd"/>
      <w:r>
        <w:rPr>
          <w:sz w:val="28"/>
          <w:szCs w:val="28"/>
        </w:rPr>
        <w:t xml:space="preserve"> машинку на каждого участника экзамена;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</w:t>
      </w:r>
      <w:r>
        <w:rPr>
          <w:sz w:val="28"/>
          <w:szCs w:val="28"/>
        </w:rPr>
        <w:t>ть в необходимом количестве «Памятку для ассистентов слепых и слабовидящих участников экзаменов по заполнению шрифтом Брайля тетрадей для ответов» (</w:t>
      </w:r>
      <w:proofErr w:type="gramStart"/>
      <w:r>
        <w:rPr>
          <w:sz w:val="28"/>
          <w:szCs w:val="28"/>
        </w:rPr>
        <w:t>представлена</w:t>
      </w:r>
      <w:proofErr w:type="gramEnd"/>
      <w:r>
        <w:rPr>
          <w:sz w:val="28"/>
          <w:szCs w:val="28"/>
        </w:rPr>
        <w:t xml:space="preserve"> в Приложении 2 к настоящим Методическим рекомендациям);</w:t>
      </w:r>
    </w:p>
    <w:p w:rsidR="00D76812" w:rsidRDefault="00B13E70">
      <w:pPr>
        <w:pStyle w:val="13"/>
        <w:tabs>
          <w:tab w:val="left" w:pos="1072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для слабовидящих участников экзаменов: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в необходимом количестве пакеты размером формата А3 для </w:t>
      </w:r>
      <w:proofErr w:type="gramStart"/>
      <w:r>
        <w:rPr>
          <w:sz w:val="28"/>
          <w:szCs w:val="28"/>
        </w:rPr>
        <w:t>масштабированных</w:t>
      </w:r>
      <w:proofErr w:type="gramEnd"/>
      <w:r>
        <w:rPr>
          <w:sz w:val="28"/>
          <w:szCs w:val="28"/>
        </w:rPr>
        <w:t xml:space="preserve"> ЭМ;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в необходимом количестве техническое оборудование для масштабирования ЭМ до формата А3</w:t>
      </w:r>
      <w:r>
        <w:rPr>
          <w:sz w:val="28"/>
          <w:szCs w:val="28"/>
          <w:vertAlign w:val="superscript"/>
        </w:rPr>
        <w:footnoteReference w:id="18"/>
      </w:r>
      <w:r>
        <w:rPr>
          <w:sz w:val="28"/>
          <w:szCs w:val="28"/>
        </w:rPr>
        <w:t>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в необходимом количестве увеличительные устройства (лу</w:t>
      </w:r>
      <w:r>
        <w:rPr>
          <w:sz w:val="28"/>
          <w:szCs w:val="28"/>
        </w:rPr>
        <w:t>па или иное увеличительное устройство);</w:t>
      </w:r>
    </w:p>
    <w:p w:rsidR="00D76812" w:rsidRDefault="00B13E70">
      <w:pPr>
        <w:pStyle w:val="13"/>
        <w:tabs>
          <w:tab w:val="left" w:pos="1142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для глухих участников экзаменов: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на каждого участника экзамена напечатанные Правила по заполнению бланков и Инструкцию для участника экзамена, зачитываемую организатором в аудитории перед началом экзамена</w:t>
      </w:r>
      <w:r>
        <w:rPr>
          <w:sz w:val="28"/>
          <w:szCs w:val="28"/>
          <w:vertAlign w:val="superscript"/>
        </w:rPr>
        <w:footnoteReference w:id="19"/>
      </w:r>
      <w:r>
        <w:rPr>
          <w:sz w:val="28"/>
          <w:szCs w:val="28"/>
        </w:rPr>
        <w:t>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подготовить напечатанные тексты раздела 1 (задания по </w:t>
      </w:r>
      <w:proofErr w:type="spellStart"/>
      <w:r>
        <w:rPr>
          <w:sz w:val="28"/>
          <w:szCs w:val="28"/>
        </w:rPr>
        <w:t>аудированию</w:t>
      </w:r>
      <w:proofErr w:type="spellEnd"/>
      <w:r>
        <w:rPr>
          <w:sz w:val="28"/>
          <w:szCs w:val="28"/>
        </w:rPr>
        <w:t>) письменной части ЭР ОГЭ по иностранным языкам</w:t>
      </w:r>
      <w:r>
        <w:rPr>
          <w:sz w:val="28"/>
          <w:szCs w:val="28"/>
          <w:vertAlign w:val="superscript"/>
        </w:rPr>
        <w:footnoteReference w:id="20"/>
      </w:r>
      <w:r>
        <w:rPr>
          <w:sz w:val="28"/>
          <w:szCs w:val="28"/>
        </w:rPr>
        <w:t>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напечатанные тексты для изложения ГВЭ-9 по русскому языку;</w:t>
      </w:r>
    </w:p>
    <w:p w:rsidR="00D76812" w:rsidRDefault="00B13E70">
      <w:pPr>
        <w:pStyle w:val="13"/>
        <w:tabs>
          <w:tab w:val="left" w:pos="1102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слабослышащих, позднооглохших, </w:t>
      </w:r>
      <w:proofErr w:type="spellStart"/>
      <w:r>
        <w:rPr>
          <w:bCs/>
          <w:sz w:val="28"/>
          <w:szCs w:val="28"/>
        </w:rPr>
        <w:t>кохлеарно</w:t>
      </w:r>
      <w:proofErr w:type="spellEnd"/>
      <w:r>
        <w:rPr>
          <w:bCs/>
          <w:sz w:val="28"/>
          <w:szCs w:val="28"/>
        </w:rPr>
        <w:t xml:space="preserve"> имплантированных участников экзаменов: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напечатанные тексты для изложения ГВЭ-9 по русскому языку;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в необходимом количестве звукоусиливающую аппаратуру коллективного пользования;</w:t>
      </w:r>
    </w:p>
    <w:p w:rsidR="00D76812" w:rsidRDefault="00B13E70">
      <w:pPr>
        <w:pStyle w:val="13"/>
        <w:tabs>
          <w:tab w:val="left" w:pos="1146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для участнико</w:t>
      </w:r>
      <w:r>
        <w:rPr>
          <w:bCs/>
          <w:sz w:val="28"/>
          <w:szCs w:val="28"/>
        </w:rPr>
        <w:t>в экзаменов с нарушениями опорно-двигательного аппарата</w:t>
      </w:r>
      <w:r>
        <w:rPr>
          <w:bCs/>
          <w:i/>
          <w:iCs/>
          <w:sz w:val="28"/>
          <w:szCs w:val="28"/>
        </w:rPr>
        <w:t>: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беспрепятственный доступ в аудитории, в том числе учитывать необходимость увеличения расстояния между рабочими столами (партами) для передвижения инвалидных колясок;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адаптирован</w:t>
      </w:r>
      <w:r>
        <w:rPr>
          <w:sz w:val="28"/>
          <w:szCs w:val="28"/>
        </w:rPr>
        <w:t>ное рабочее место и вспомогательные технические средства с учетом психофизических особенностей участников экзаменов (при необходимости);</w:t>
      </w:r>
    </w:p>
    <w:p w:rsidR="00D76812" w:rsidRDefault="00B13E70">
      <w:pPr>
        <w:pStyle w:val="13"/>
        <w:tabs>
          <w:tab w:val="left" w:pos="1118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для участников экзаменов с расстройствами аутистического спектра: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на каждого участника экзамена напечатанны</w:t>
      </w:r>
      <w:r>
        <w:rPr>
          <w:sz w:val="28"/>
          <w:szCs w:val="28"/>
        </w:rPr>
        <w:t>е Правила по заполнению бланков и Инструкцию для участника экзамена, зачитываемую организатором в аудитории перед началом экзамена</w:t>
      </w:r>
      <w:r>
        <w:rPr>
          <w:sz w:val="28"/>
          <w:szCs w:val="28"/>
          <w:vertAlign w:val="superscript"/>
        </w:rPr>
        <w:footnoteReference w:id="21"/>
      </w:r>
      <w:r>
        <w:rPr>
          <w:sz w:val="28"/>
          <w:szCs w:val="28"/>
        </w:rPr>
        <w:t>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проведение экзамена в небольшой по площади аудитории с малым количеством участников (не более 5 участников экзам</w:t>
      </w:r>
      <w:r>
        <w:rPr>
          <w:sz w:val="28"/>
          <w:szCs w:val="28"/>
        </w:rPr>
        <w:t>енов), обеспечить тишину и отсутствие ярких визуальных раздражителей в аудитории;</w:t>
      </w:r>
    </w:p>
    <w:p w:rsidR="00D76812" w:rsidRDefault="00B13E70">
      <w:pPr>
        <w:pStyle w:val="13"/>
        <w:tabs>
          <w:tab w:val="left" w:pos="116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для участников экзаменов, выполняющих </w:t>
      </w:r>
      <w:proofErr w:type="gramStart"/>
      <w:r>
        <w:rPr>
          <w:bCs/>
          <w:sz w:val="28"/>
          <w:szCs w:val="28"/>
        </w:rPr>
        <w:t>письменную</w:t>
      </w:r>
      <w:proofErr w:type="gramEnd"/>
      <w:r>
        <w:rPr>
          <w:bCs/>
          <w:sz w:val="28"/>
          <w:szCs w:val="28"/>
        </w:rPr>
        <w:t xml:space="preserve"> ЭР на компьютере по желанию: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принтеры для распечатки ответов участников экзаменов;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ППЭ совместно с т</w:t>
      </w:r>
      <w:r>
        <w:rPr>
          <w:sz w:val="28"/>
          <w:szCs w:val="28"/>
        </w:rPr>
        <w:t>ехническим специалистом необходимо произвести контроль готовности рабочего места, оборудованного компьютером, в том числе: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специальных периферических устрой</w:t>
      </w:r>
      <w:proofErr w:type="gramStart"/>
      <w:r>
        <w:rPr>
          <w:sz w:val="28"/>
          <w:szCs w:val="28"/>
        </w:rPr>
        <w:t>ств вв</w:t>
      </w:r>
      <w:proofErr w:type="gramEnd"/>
      <w:r>
        <w:rPr>
          <w:sz w:val="28"/>
          <w:szCs w:val="28"/>
        </w:rPr>
        <w:t>ода (ножная мышь, роллер, джойстик, головная мышь и др.) (при необходимости);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диагонал</w:t>
      </w:r>
      <w:r>
        <w:rPr>
          <w:sz w:val="28"/>
          <w:szCs w:val="28"/>
        </w:rPr>
        <w:t>ь монитора не менее 19 дюймов;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средств индивидуального прослушивания (наушники);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оснащение специализированным программным обеспечением (например, экранной лупой);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клавиатуры с увеличенным размером клавиш или виртуальной клавиатуры с возможн</w:t>
      </w:r>
      <w:r>
        <w:rPr>
          <w:sz w:val="28"/>
          <w:szCs w:val="28"/>
        </w:rPr>
        <w:t>остью подключения специальных настроек: увеличение курсора, замедление скорости перемещения курсора, включение опции увеличения области просмотра и др.</w:t>
      </w:r>
    </w:p>
    <w:p w:rsidR="00D76812" w:rsidRDefault="00B13E70">
      <w:pPr>
        <w:pStyle w:val="13"/>
        <w:numPr>
          <w:ilvl w:val="0"/>
          <w:numId w:val="17"/>
        </w:numPr>
        <w:tabs>
          <w:tab w:val="left" w:pos="1057"/>
        </w:tabs>
        <w:ind w:firstLine="7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Для слепых, </w:t>
      </w:r>
      <w:proofErr w:type="spellStart"/>
      <w:r>
        <w:rPr>
          <w:bCs/>
          <w:sz w:val="28"/>
          <w:szCs w:val="28"/>
        </w:rPr>
        <w:t>поздноослепших</w:t>
      </w:r>
      <w:proofErr w:type="spellEnd"/>
      <w:r>
        <w:rPr>
          <w:bCs/>
          <w:sz w:val="28"/>
          <w:szCs w:val="28"/>
        </w:rPr>
        <w:t xml:space="preserve">, слабовидящих участников экзаменов, выполняющих </w:t>
      </w:r>
      <w:proofErr w:type="gramStart"/>
      <w:r>
        <w:rPr>
          <w:bCs/>
          <w:sz w:val="28"/>
          <w:szCs w:val="28"/>
        </w:rPr>
        <w:t>письменную</w:t>
      </w:r>
      <w:proofErr w:type="gramEnd"/>
      <w:r>
        <w:rPr>
          <w:bCs/>
          <w:sz w:val="28"/>
          <w:szCs w:val="28"/>
        </w:rPr>
        <w:t xml:space="preserve"> ЭР на компьютере, устанавливаются следующие рекомендации к техническому и программному обеспечению</w:t>
      </w:r>
      <w:r>
        <w:rPr>
          <w:sz w:val="28"/>
          <w:szCs w:val="28"/>
          <w:vertAlign w:val="superscript"/>
        </w:rPr>
        <w:footnoteReference w:id="22"/>
      </w:r>
      <w:r>
        <w:rPr>
          <w:sz w:val="28"/>
          <w:szCs w:val="28"/>
        </w:rPr>
        <w:t>:</w:t>
      </w:r>
    </w:p>
    <w:p w:rsidR="00D76812" w:rsidRDefault="00B13E70">
      <w:pPr>
        <w:pStyle w:val="13"/>
        <w:tabs>
          <w:tab w:val="left" w:pos="109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системные требования к персональному компьютеру:</w:t>
      </w:r>
    </w:p>
    <w:p w:rsidR="00D76812" w:rsidRDefault="00B13E70">
      <w:pPr>
        <w:pStyle w:val="13"/>
        <w:tabs>
          <w:tab w:val="left" w:pos="111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оперативная память н</w:t>
      </w:r>
      <w:r>
        <w:rPr>
          <w:sz w:val="28"/>
          <w:szCs w:val="28"/>
        </w:rPr>
        <w:t>е менее 4 ГБ;</w:t>
      </w:r>
    </w:p>
    <w:p w:rsidR="00D76812" w:rsidRDefault="00B13E70">
      <w:pPr>
        <w:pStyle w:val="13"/>
        <w:tabs>
          <w:tab w:val="left" w:pos="11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 w:eastAsia="en-US" w:bidi="en-US"/>
        </w:rPr>
        <w:t>HDD</w:t>
      </w:r>
      <w:r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</w:rPr>
        <w:t>не менее 100 ГБ свободного пространства;</w:t>
      </w:r>
    </w:p>
    <w:p w:rsidR="00D76812" w:rsidRDefault="00B13E70">
      <w:pPr>
        <w:pStyle w:val="13"/>
        <w:tabs>
          <w:tab w:val="left" w:pos="109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операционная система: </w:t>
      </w:r>
      <w:r>
        <w:rPr>
          <w:sz w:val="28"/>
          <w:szCs w:val="28"/>
          <w:lang w:val="en-US" w:eastAsia="en-US" w:bidi="en-US"/>
        </w:rPr>
        <w:t>Windows</w:t>
      </w:r>
      <w:r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</w:rPr>
        <w:t>10;</w:t>
      </w:r>
    </w:p>
    <w:p w:rsidR="00D76812" w:rsidRDefault="00B13E70">
      <w:pPr>
        <w:pStyle w:val="13"/>
        <w:tabs>
          <w:tab w:val="left" w:pos="1125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брайлевский</w:t>
      </w:r>
      <w:proofErr w:type="spellEnd"/>
      <w:r>
        <w:rPr>
          <w:sz w:val="28"/>
          <w:szCs w:val="28"/>
        </w:rPr>
        <w:t xml:space="preserve"> дисплей, например, </w:t>
      </w:r>
      <w:r>
        <w:rPr>
          <w:sz w:val="28"/>
          <w:szCs w:val="28"/>
          <w:lang w:val="en-US" w:eastAsia="en-US" w:bidi="en-US"/>
        </w:rPr>
        <w:t>focus</w:t>
      </w:r>
      <w:r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</w:rPr>
        <w:t xml:space="preserve">40 </w:t>
      </w:r>
      <w:r>
        <w:rPr>
          <w:sz w:val="28"/>
          <w:szCs w:val="28"/>
          <w:lang w:val="en-US" w:eastAsia="en-US" w:bidi="en-US"/>
        </w:rPr>
        <w:t>blue</w:t>
      </w:r>
      <w:r>
        <w:rPr>
          <w:sz w:val="28"/>
          <w:szCs w:val="28"/>
          <w:lang w:eastAsia="en-US" w:bidi="en-US"/>
        </w:rPr>
        <w:t>;</w:t>
      </w:r>
    </w:p>
    <w:p w:rsidR="00D76812" w:rsidRDefault="00B13E70">
      <w:pPr>
        <w:pStyle w:val="13"/>
        <w:tabs>
          <w:tab w:val="left" w:pos="107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</w:t>
      </w:r>
      <w:proofErr w:type="spellStart"/>
      <w:r>
        <w:rPr>
          <w:sz w:val="28"/>
          <w:szCs w:val="28"/>
        </w:rPr>
        <w:t>невизуального</w:t>
      </w:r>
      <w:proofErr w:type="spellEnd"/>
      <w:r>
        <w:rPr>
          <w:sz w:val="28"/>
          <w:szCs w:val="28"/>
        </w:rPr>
        <w:t xml:space="preserve"> доступа, например, </w:t>
      </w:r>
      <w:r>
        <w:rPr>
          <w:sz w:val="28"/>
          <w:szCs w:val="28"/>
          <w:lang w:val="en-US" w:eastAsia="en-US" w:bidi="en-US"/>
        </w:rPr>
        <w:t>Jaws</w:t>
      </w:r>
      <w:r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  <w:lang w:val="en-US" w:eastAsia="en-US" w:bidi="en-US"/>
        </w:rPr>
        <w:t>for</w:t>
      </w:r>
      <w:r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  <w:lang w:val="en-US" w:eastAsia="en-US" w:bidi="en-US"/>
        </w:rPr>
        <w:t>Windows</w:t>
      </w:r>
      <w:r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</w:rPr>
        <w:t xml:space="preserve">2021 и </w:t>
      </w:r>
      <w:r>
        <w:rPr>
          <w:sz w:val="28"/>
          <w:szCs w:val="28"/>
          <w:lang w:val="en-US" w:eastAsia="en-US" w:bidi="en-US"/>
        </w:rPr>
        <w:t>NVDA</w:t>
      </w:r>
      <w:r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</w:rPr>
        <w:t>2021;</w:t>
      </w:r>
    </w:p>
    <w:p w:rsidR="00D76812" w:rsidRDefault="00B13E70">
      <w:pPr>
        <w:pStyle w:val="13"/>
        <w:tabs>
          <w:tab w:val="left" w:pos="117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наушники с </w:t>
      </w:r>
      <w:proofErr w:type="spellStart"/>
      <w:r>
        <w:rPr>
          <w:sz w:val="28"/>
          <w:szCs w:val="28"/>
          <w:lang w:val="en-US" w:eastAsia="en-US" w:bidi="en-US"/>
        </w:rPr>
        <w:t>usb</w:t>
      </w:r>
      <w:proofErr w:type="spellEnd"/>
      <w:r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</w:rPr>
        <w:t>интерфейсом;</w:t>
      </w:r>
    </w:p>
    <w:p w:rsidR="00D76812" w:rsidRDefault="00B13E70">
      <w:pPr>
        <w:pStyle w:val="13"/>
        <w:tabs>
          <w:tab w:val="left" w:pos="1096"/>
        </w:tabs>
        <w:spacing w:after="3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набор голосовых синтезаторов, например, </w:t>
      </w:r>
      <w:proofErr w:type="spellStart"/>
      <w:r>
        <w:rPr>
          <w:sz w:val="28"/>
          <w:szCs w:val="28"/>
          <w:lang w:val="en-US" w:eastAsia="en-US" w:bidi="en-US"/>
        </w:rPr>
        <w:t>rhvoice</w:t>
      </w:r>
      <w:proofErr w:type="spellEnd"/>
      <w:r>
        <w:rPr>
          <w:sz w:val="28"/>
          <w:szCs w:val="28"/>
          <w:lang w:eastAsia="en-US" w:bidi="en-US"/>
        </w:rPr>
        <w:t xml:space="preserve">, </w:t>
      </w:r>
      <w:r>
        <w:rPr>
          <w:sz w:val="28"/>
          <w:szCs w:val="28"/>
          <w:lang w:val="en-US" w:eastAsia="en-US" w:bidi="en-US"/>
        </w:rPr>
        <w:t>vocalize</w:t>
      </w:r>
      <w:r>
        <w:rPr>
          <w:sz w:val="28"/>
          <w:szCs w:val="28"/>
          <w:lang w:eastAsia="en-US" w:bidi="en-US"/>
        </w:rPr>
        <w:t xml:space="preserve">, </w:t>
      </w:r>
      <w:proofErr w:type="spellStart"/>
      <w:r>
        <w:rPr>
          <w:sz w:val="28"/>
          <w:szCs w:val="28"/>
          <w:lang w:val="en-US" w:eastAsia="en-US" w:bidi="en-US"/>
        </w:rPr>
        <w:t>mymause</w:t>
      </w:r>
      <w:proofErr w:type="spellEnd"/>
      <w:r>
        <w:rPr>
          <w:sz w:val="28"/>
          <w:szCs w:val="28"/>
          <w:lang w:eastAsia="en-US" w:bidi="en-US"/>
        </w:rPr>
        <w:t>.</w:t>
      </w:r>
    </w:p>
    <w:p w:rsidR="00D76812" w:rsidRDefault="00B13E70">
      <w:pPr>
        <w:pStyle w:val="12"/>
        <w:keepNext/>
        <w:keepLines/>
        <w:tabs>
          <w:tab w:val="left" w:pos="346"/>
        </w:tabs>
        <w:spacing w:after="22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Начало проведения экзамена в аудитории</w:t>
      </w:r>
    </w:p>
    <w:p w:rsidR="00D76812" w:rsidRDefault="00B13E70">
      <w:pPr>
        <w:pStyle w:val="13"/>
        <w:numPr>
          <w:ilvl w:val="0"/>
          <w:numId w:val="19"/>
        </w:numPr>
        <w:tabs>
          <w:tab w:val="left" w:pos="1057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экзаменов для слабовидящих участников экзамена ЭМ масштабируются до формата А3. Масштабирование производится в присутствии члена ГЭ</w:t>
      </w:r>
      <w:r>
        <w:rPr>
          <w:sz w:val="28"/>
          <w:szCs w:val="28"/>
        </w:rPr>
        <w:t>К не ранее 10:00 по местному времени.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ЭМ </w:t>
      </w:r>
      <w:proofErr w:type="gramStart"/>
      <w:r>
        <w:rPr>
          <w:sz w:val="28"/>
          <w:szCs w:val="28"/>
        </w:rPr>
        <w:t>масштабированные</w:t>
      </w:r>
      <w:proofErr w:type="gramEnd"/>
      <w:r>
        <w:rPr>
          <w:sz w:val="28"/>
          <w:szCs w:val="28"/>
        </w:rPr>
        <w:t xml:space="preserve"> и стандартного размера выдаются участникам экзамена.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Слабовидящие участники экзамена могут работать с ЭМ стандартного размера или с </w:t>
      </w:r>
      <w:proofErr w:type="gramStart"/>
      <w:r>
        <w:rPr>
          <w:sz w:val="28"/>
          <w:szCs w:val="28"/>
        </w:rPr>
        <w:t>масштабированными</w:t>
      </w:r>
      <w:proofErr w:type="gramEnd"/>
      <w:r>
        <w:rPr>
          <w:sz w:val="28"/>
          <w:szCs w:val="28"/>
        </w:rPr>
        <w:t xml:space="preserve"> до формата А3 (по своему выбору).</w:t>
      </w:r>
    </w:p>
    <w:p w:rsidR="00D76812" w:rsidRDefault="00B13E70">
      <w:pPr>
        <w:pStyle w:val="13"/>
        <w:numPr>
          <w:ilvl w:val="0"/>
          <w:numId w:val="19"/>
        </w:numPr>
        <w:tabs>
          <w:tab w:val="left" w:pos="1061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нахождения в аудитории вместе со слабовидящими участниками экзамена участников экзамена другой нозологической группы экзамен </w:t>
      </w:r>
      <w:r>
        <w:rPr>
          <w:bCs/>
          <w:sz w:val="28"/>
          <w:szCs w:val="28"/>
        </w:rPr>
        <w:t xml:space="preserve">начинается </w:t>
      </w:r>
      <w:r>
        <w:rPr>
          <w:sz w:val="28"/>
          <w:szCs w:val="28"/>
        </w:rPr>
        <w:t xml:space="preserve">для всех присутствующих в аудитории участников экзамена </w:t>
      </w:r>
      <w:r>
        <w:rPr>
          <w:bCs/>
          <w:sz w:val="28"/>
          <w:szCs w:val="28"/>
        </w:rPr>
        <w:t xml:space="preserve">единовременно </w:t>
      </w:r>
      <w:r>
        <w:rPr>
          <w:sz w:val="28"/>
          <w:szCs w:val="28"/>
        </w:rPr>
        <w:t>(т.е. после увеличения ЭМ для слабовидящи</w:t>
      </w:r>
      <w:r>
        <w:rPr>
          <w:sz w:val="28"/>
          <w:szCs w:val="28"/>
        </w:rPr>
        <w:t>х участников экзамена).</w:t>
      </w:r>
    </w:p>
    <w:p w:rsidR="00D76812" w:rsidRDefault="00B13E70">
      <w:pPr>
        <w:pStyle w:val="13"/>
        <w:numPr>
          <w:ilvl w:val="0"/>
          <w:numId w:val="19"/>
        </w:numPr>
        <w:tabs>
          <w:tab w:val="left" w:pos="1077"/>
        </w:tabs>
        <w:ind w:left="160" w:firstLine="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Глухим, позднооглохшим, слабослышащим, </w:t>
      </w:r>
      <w:proofErr w:type="spellStart"/>
      <w:r>
        <w:rPr>
          <w:sz w:val="28"/>
          <w:szCs w:val="28"/>
        </w:rPr>
        <w:t>кохлеарно</w:t>
      </w:r>
      <w:proofErr w:type="spellEnd"/>
      <w:r>
        <w:rPr>
          <w:sz w:val="28"/>
          <w:szCs w:val="28"/>
        </w:rPr>
        <w:t xml:space="preserve"> имплантированным участникам экзамена, участникам экзамена с расстройствами аутистического спектра выдаются Инструкции для участников экзаменов, зачитываемые организаторами в аудитории</w:t>
      </w:r>
      <w:r>
        <w:rPr>
          <w:sz w:val="28"/>
          <w:szCs w:val="28"/>
        </w:rPr>
        <w:t xml:space="preserve"> перед началом экзамена, и Правила по заполнению бланков.</w:t>
      </w:r>
    </w:p>
    <w:p w:rsidR="00D76812" w:rsidRDefault="00B13E70">
      <w:pPr>
        <w:pStyle w:val="13"/>
        <w:numPr>
          <w:ilvl w:val="0"/>
          <w:numId w:val="19"/>
        </w:numPr>
        <w:tabs>
          <w:tab w:val="left" w:pos="1073"/>
        </w:tabs>
        <w:ind w:left="160" w:firstLine="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Глухим участникам экзаменов при проведении ОГЭ по иностранным языкам выдаются напечатанные тексты раздела 1 (задания по </w:t>
      </w:r>
      <w:proofErr w:type="spellStart"/>
      <w:r>
        <w:rPr>
          <w:sz w:val="28"/>
          <w:szCs w:val="28"/>
        </w:rPr>
        <w:t>аудированию</w:t>
      </w:r>
      <w:proofErr w:type="spellEnd"/>
      <w:r>
        <w:rPr>
          <w:sz w:val="28"/>
          <w:szCs w:val="28"/>
        </w:rPr>
        <w:t>) письменной части ЭР</w:t>
      </w:r>
      <w:r>
        <w:rPr>
          <w:sz w:val="28"/>
          <w:szCs w:val="28"/>
          <w:vertAlign w:val="superscript"/>
        </w:rPr>
        <w:footnoteReference w:id="23"/>
      </w:r>
      <w:r>
        <w:rPr>
          <w:sz w:val="28"/>
          <w:szCs w:val="28"/>
        </w:rPr>
        <w:t>.</w:t>
      </w:r>
    </w:p>
    <w:p w:rsidR="00D76812" w:rsidRDefault="00B13E70">
      <w:pPr>
        <w:pStyle w:val="13"/>
        <w:numPr>
          <w:ilvl w:val="0"/>
          <w:numId w:val="19"/>
        </w:numPr>
        <w:tabs>
          <w:tab w:val="left" w:pos="1077"/>
        </w:tabs>
        <w:ind w:left="160" w:firstLine="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Глухим, позднооглохшим, слабослышащим, </w:t>
      </w:r>
      <w:proofErr w:type="spellStart"/>
      <w:r>
        <w:rPr>
          <w:sz w:val="28"/>
          <w:szCs w:val="28"/>
        </w:rPr>
        <w:t>кохл</w:t>
      </w:r>
      <w:r>
        <w:rPr>
          <w:sz w:val="28"/>
          <w:szCs w:val="28"/>
        </w:rPr>
        <w:t>еарно</w:t>
      </w:r>
      <w:proofErr w:type="spellEnd"/>
      <w:r>
        <w:rPr>
          <w:sz w:val="28"/>
          <w:szCs w:val="28"/>
        </w:rPr>
        <w:t xml:space="preserve"> имплантированным участникам экзаменов выдаются напечатанные тексты для изложения ГВЭ-9 по русскому языку для чтения и проведения подготовительной работы на 40 минут.</w:t>
      </w:r>
    </w:p>
    <w:p w:rsidR="00D76812" w:rsidRDefault="00B13E70">
      <w:pPr>
        <w:pStyle w:val="13"/>
        <w:numPr>
          <w:ilvl w:val="0"/>
          <w:numId w:val="19"/>
        </w:numPr>
        <w:tabs>
          <w:tab w:val="left" w:pos="1077"/>
        </w:tabs>
        <w:spacing w:after="260"/>
        <w:ind w:left="160" w:firstLine="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глухих, слабослышащих, позднооглохших, </w:t>
      </w:r>
      <w:proofErr w:type="spellStart"/>
      <w:r>
        <w:rPr>
          <w:sz w:val="28"/>
          <w:szCs w:val="28"/>
        </w:rPr>
        <w:t>кохлеарно</w:t>
      </w:r>
      <w:proofErr w:type="spellEnd"/>
      <w:r>
        <w:rPr>
          <w:sz w:val="28"/>
          <w:szCs w:val="28"/>
        </w:rPr>
        <w:t xml:space="preserve"> имплантированных участников экз</w:t>
      </w:r>
      <w:r>
        <w:rPr>
          <w:sz w:val="28"/>
          <w:szCs w:val="28"/>
        </w:rPr>
        <w:t xml:space="preserve">амена должен быть осуществлен </w:t>
      </w:r>
      <w:proofErr w:type="spellStart"/>
      <w:r>
        <w:rPr>
          <w:sz w:val="28"/>
          <w:szCs w:val="28"/>
        </w:rPr>
        <w:t>сурдоперевод</w:t>
      </w:r>
      <w:proofErr w:type="spellEnd"/>
      <w:r>
        <w:rPr>
          <w:sz w:val="28"/>
          <w:szCs w:val="28"/>
        </w:rPr>
        <w:t xml:space="preserve"> текста для изложения ГВЭ- 9 по русскому языку</w:t>
      </w:r>
      <w:r>
        <w:rPr>
          <w:sz w:val="28"/>
          <w:szCs w:val="28"/>
          <w:vertAlign w:val="superscript"/>
        </w:rPr>
        <w:footnoteReference w:id="24"/>
      </w:r>
      <w:r>
        <w:rPr>
          <w:sz w:val="28"/>
          <w:szCs w:val="28"/>
        </w:rPr>
        <w:t>.</w:t>
      </w:r>
    </w:p>
    <w:p w:rsidR="00D76812" w:rsidRDefault="00B13E70">
      <w:pPr>
        <w:pStyle w:val="12"/>
        <w:keepNext/>
        <w:keepLines/>
        <w:tabs>
          <w:tab w:val="left" w:pos="308"/>
        </w:tabs>
        <w:spacing w:after="20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3. Проведение экзамена в аудитории</w:t>
      </w:r>
    </w:p>
    <w:p w:rsidR="00D76812" w:rsidRDefault="00B13E70">
      <w:pPr>
        <w:pStyle w:val="13"/>
        <w:numPr>
          <w:ilvl w:val="0"/>
          <w:numId w:val="20"/>
        </w:numPr>
        <w:tabs>
          <w:tab w:val="left" w:pos="1018"/>
        </w:tabs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Слепые, </w:t>
      </w:r>
      <w:proofErr w:type="spellStart"/>
      <w:r>
        <w:rPr>
          <w:sz w:val="28"/>
          <w:szCs w:val="28"/>
        </w:rPr>
        <w:t>поздноослепшие</w:t>
      </w:r>
      <w:proofErr w:type="spellEnd"/>
      <w:r>
        <w:rPr>
          <w:sz w:val="28"/>
          <w:szCs w:val="28"/>
        </w:rPr>
        <w:t>, слабовидящие участники экзамена, владеющие шрифтом Брайля, с использованием письменного прибора Брайля и г</w:t>
      </w:r>
      <w:r>
        <w:rPr>
          <w:sz w:val="28"/>
          <w:szCs w:val="28"/>
        </w:rPr>
        <w:t xml:space="preserve">рифеля или пишущей </w:t>
      </w:r>
      <w:proofErr w:type="spellStart"/>
      <w:r>
        <w:rPr>
          <w:sz w:val="28"/>
          <w:szCs w:val="28"/>
        </w:rPr>
        <w:t>брайлевской</w:t>
      </w:r>
      <w:proofErr w:type="spellEnd"/>
      <w:r>
        <w:rPr>
          <w:sz w:val="28"/>
          <w:szCs w:val="28"/>
        </w:rPr>
        <w:t xml:space="preserve"> машинки на второй странице специальной тетради для записи ответов шрифтом Брайля пишут фамилию (с новой строки), имя (с новой строки), отчество (с новой строки), серию и номер своего документа, удостоверяющего личность, с нов</w:t>
      </w:r>
      <w:r>
        <w:rPr>
          <w:sz w:val="28"/>
          <w:szCs w:val="28"/>
        </w:rPr>
        <w:t>ой строки.</w:t>
      </w:r>
      <w:proofErr w:type="gramEnd"/>
    </w:p>
    <w:p w:rsidR="00D76812" w:rsidRDefault="00B13E70">
      <w:pPr>
        <w:pStyle w:val="13"/>
        <w:numPr>
          <w:ilvl w:val="0"/>
          <w:numId w:val="20"/>
        </w:numPr>
        <w:tabs>
          <w:tab w:val="left" w:pos="101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заполнения участником экзамена всей специальной тетради для записи ответов организатор в аудитории выдает участнику экзамена дополнительный лист (листы) для записи ответов для письма по Брайлю. При этом участник экзамена пишет ФИО на ве</w:t>
      </w:r>
      <w:r>
        <w:rPr>
          <w:sz w:val="28"/>
          <w:szCs w:val="28"/>
        </w:rPr>
        <w:t>рхней строке листа шрифтом Брайля, ассистент пишет ФИО участника экзамена на дополнительном листе обычным способом.</w:t>
      </w:r>
    </w:p>
    <w:p w:rsidR="00D76812" w:rsidRDefault="00B13E70">
      <w:pPr>
        <w:pStyle w:val="13"/>
        <w:numPr>
          <w:ilvl w:val="0"/>
          <w:numId w:val="20"/>
        </w:numPr>
        <w:tabs>
          <w:tab w:val="left" w:pos="101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слепых, </w:t>
      </w:r>
      <w:proofErr w:type="spellStart"/>
      <w:r>
        <w:rPr>
          <w:sz w:val="28"/>
          <w:szCs w:val="28"/>
        </w:rPr>
        <w:t>поздноослепших</w:t>
      </w:r>
      <w:proofErr w:type="spellEnd"/>
      <w:r>
        <w:rPr>
          <w:sz w:val="28"/>
          <w:szCs w:val="28"/>
        </w:rPr>
        <w:t>, слабовидящих участников экзаменов каждый час объявляется время до конца экзамена.</w:t>
      </w:r>
    </w:p>
    <w:p w:rsidR="00D76812" w:rsidRDefault="00B13E70">
      <w:pPr>
        <w:pStyle w:val="13"/>
        <w:numPr>
          <w:ilvl w:val="0"/>
          <w:numId w:val="20"/>
        </w:numPr>
        <w:tabs>
          <w:tab w:val="left" w:pos="1018"/>
        </w:tabs>
        <w:spacing w:after="20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Участники экзамена, досрочно з</w:t>
      </w:r>
      <w:r>
        <w:rPr>
          <w:sz w:val="28"/>
          <w:szCs w:val="28"/>
        </w:rPr>
        <w:t>авершившие выполнение ЭР, сдают ЭМ и черновики организаторам в аудитории, не дожидаясь завершения окончания экзамена. Организаторы принимают от них все материалы, заполняют соответствующие формы ППЭ и получают подписи</w:t>
      </w:r>
      <w:r>
        <w:rPr>
          <w:sz w:val="28"/>
          <w:szCs w:val="28"/>
          <w:vertAlign w:val="superscript"/>
        </w:rPr>
        <w:t xml:space="preserve">24 </w:t>
      </w:r>
      <w:r>
        <w:rPr>
          <w:sz w:val="28"/>
          <w:szCs w:val="28"/>
          <w:vertAlign w:val="superscript"/>
        </w:rPr>
        <w:footnoteReference w:id="25"/>
      </w:r>
      <w:r>
        <w:rPr>
          <w:sz w:val="28"/>
          <w:szCs w:val="28"/>
        </w:rPr>
        <w:t xml:space="preserve"> участников в формах, после чего уч</w:t>
      </w:r>
      <w:r>
        <w:rPr>
          <w:sz w:val="28"/>
          <w:szCs w:val="28"/>
        </w:rPr>
        <w:t>астники покидают аудиторию и в сопровождении организатора вне аудитории покидают ППЭ.</w:t>
      </w:r>
    </w:p>
    <w:p w:rsidR="00D76812" w:rsidRDefault="00B13E70">
      <w:pPr>
        <w:pStyle w:val="12"/>
        <w:keepNext/>
        <w:keepLines/>
        <w:tabs>
          <w:tab w:val="left" w:pos="303"/>
        </w:tabs>
        <w:spacing w:after="20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 Завершение выполнения ЭР участниками экзаменов</w:t>
      </w:r>
    </w:p>
    <w:p w:rsidR="00D76812" w:rsidRDefault="00B13E70">
      <w:pPr>
        <w:pStyle w:val="12"/>
        <w:keepNext/>
        <w:keepLines/>
        <w:numPr>
          <w:ilvl w:val="0"/>
          <w:numId w:val="18"/>
        </w:numPr>
        <w:tabs>
          <w:tab w:val="left" w:pos="1028"/>
        </w:tabs>
        <w:spacing w:after="0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Для слабовидящих участников экзаменов</w:t>
      </w:r>
      <w:r>
        <w:rPr>
          <w:b w:val="0"/>
          <w:bCs w:val="0"/>
          <w:sz w:val="28"/>
          <w:szCs w:val="28"/>
        </w:rPr>
        <w:t>:</w:t>
      </w:r>
    </w:p>
    <w:p w:rsidR="00D76812" w:rsidRDefault="00B13E70">
      <w:pPr>
        <w:pStyle w:val="13"/>
        <w:tabs>
          <w:tab w:val="left" w:pos="103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организаторы в аудитории собирают использованные КИМ (стандартного размера и масштабированные до формата А3). Бланки ответов, ДБО (при их использовании) и черновики остаются на рабочих местах участников экзаменов. </w:t>
      </w:r>
      <w:proofErr w:type="gramStart"/>
      <w:r>
        <w:rPr>
          <w:sz w:val="28"/>
          <w:szCs w:val="28"/>
        </w:rPr>
        <w:t>Использованные</w:t>
      </w:r>
      <w:proofErr w:type="gramEnd"/>
      <w:r>
        <w:rPr>
          <w:sz w:val="28"/>
          <w:szCs w:val="28"/>
        </w:rPr>
        <w:t xml:space="preserve"> КИМ стандартного размера за</w:t>
      </w:r>
      <w:r>
        <w:rPr>
          <w:sz w:val="28"/>
          <w:szCs w:val="28"/>
        </w:rPr>
        <w:t xml:space="preserve">печатываются в стандартный пакет. </w:t>
      </w:r>
      <w:proofErr w:type="gramStart"/>
      <w:r>
        <w:rPr>
          <w:sz w:val="28"/>
          <w:szCs w:val="28"/>
        </w:rPr>
        <w:t>Использованные</w:t>
      </w:r>
      <w:proofErr w:type="gramEnd"/>
      <w:r>
        <w:rPr>
          <w:sz w:val="28"/>
          <w:szCs w:val="28"/>
        </w:rPr>
        <w:t xml:space="preserve"> масштабированные до формата А3 КИМ - в конверт А3;</w:t>
      </w:r>
    </w:p>
    <w:p w:rsidR="00D76812" w:rsidRDefault="00B13E70">
      <w:pPr>
        <w:pStyle w:val="13"/>
        <w:tabs>
          <w:tab w:val="left" w:pos="105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присутствии член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ГЭК и общественных наблюдателей (при наличии) ассистенты переносят ответы с масштабированных до формата А3 бланков ответов, ДБО (пр</w:t>
      </w:r>
      <w:r>
        <w:rPr>
          <w:sz w:val="28"/>
          <w:szCs w:val="28"/>
        </w:rPr>
        <w:t>и использовании), черновиков на бланки ответов, ДБО стандартного размера в ПОЛНОМ соответствии с ответами участников экзамена</w:t>
      </w:r>
      <w:r>
        <w:rPr>
          <w:sz w:val="28"/>
          <w:szCs w:val="28"/>
          <w:vertAlign w:val="superscript"/>
        </w:rPr>
        <w:footnoteReference w:id="26"/>
      </w:r>
      <w:r>
        <w:rPr>
          <w:sz w:val="28"/>
          <w:szCs w:val="28"/>
        </w:rPr>
        <w:t>.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переносе ответов в поле «Подпись участника» ассистент пишет «Копия верна» и ставит свою подпись;</w:t>
      </w:r>
    </w:p>
    <w:p w:rsidR="00D76812" w:rsidRDefault="00B13E70">
      <w:pPr>
        <w:pStyle w:val="13"/>
        <w:tabs>
          <w:tab w:val="left" w:pos="104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переноса ответ</w:t>
      </w:r>
      <w:r>
        <w:rPr>
          <w:sz w:val="28"/>
          <w:szCs w:val="28"/>
        </w:rPr>
        <w:t>ов организатор в аудитории запечатывает бланки ответов, ДБО стандартного размера в стандартные пакеты, масштабированные до формата А3 - в пакеты формата А3, использованные участником экзамена черновики - в отдельный конверт.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аудитории собранные материалы</w:t>
      </w:r>
      <w:r>
        <w:rPr>
          <w:sz w:val="28"/>
          <w:szCs w:val="28"/>
        </w:rPr>
        <w:t xml:space="preserve"> формируются следующим образом:</w:t>
      </w:r>
    </w:p>
    <w:p w:rsidR="00D76812" w:rsidRDefault="00B13E70">
      <w:pPr>
        <w:pStyle w:val="13"/>
        <w:spacing w:after="200"/>
        <w:ind w:firstLine="720"/>
        <w:jc w:val="both"/>
      </w:pPr>
      <w:r>
        <w:rPr>
          <w:sz w:val="28"/>
          <w:szCs w:val="28"/>
        </w:rPr>
        <w:t xml:space="preserve">запечатанные пакеты с </w:t>
      </w:r>
      <w:proofErr w:type="gramStart"/>
      <w:r>
        <w:rPr>
          <w:sz w:val="28"/>
          <w:szCs w:val="28"/>
        </w:rPr>
        <w:t>бракованными</w:t>
      </w:r>
      <w:proofErr w:type="gramEnd"/>
      <w:r>
        <w:rPr>
          <w:sz w:val="28"/>
          <w:szCs w:val="28"/>
        </w:rPr>
        <w:t xml:space="preserve"> (с нарушением комплектации и др.) </w:t>
      </w:r>
      <w:r>
        <w:rPr>
          <w:sz w:val="28"/>
          <w:szCs w:val="28"/>
        </w:rPr>
        <w:lastRenderedPageBreak/>
        <w:t>ЭМ;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запечатанные пакеты с </w:t>
      </w:r>
      <w:proofErr w:type="gramStart"/>
      <w:r>
        <w:rPr>
          <w:sz w:val="28"/>
          <w:szCs w:val="28"/>
        </w:rPr>
        <w:t>использованными</w:t>
      </w:r>
      <w:proofErr w:type="gramEnd"/>
      <w:r>
        <w:rPr>
          <w:sz w:val="28"/>
          <w:szCs w:val="28"/>
        </w:rPr>
        <w:t xml:space="preserve"> КИМ: масштабированными до формата А3 - в пакете формата А3, стандартного размера - в стандартном пакете;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запечатанный конверт с использованными черновиками;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запечатанные пакеты с бланками ответов, ДБО: масштабированными до формата А3 - в пакете формата А3, стандартного размера - в стандартном пакете.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в аудитории заполняет информацию на пакетах: на</w:t>
      </w:r>
      <w:r>
        <w:rPr>
          <w:sz w:val="28"/>
          <w:szCs w:val="28"/>
        </w:rPr>
        <w:t>именование, адрес и номер ППЭ, номер аудитории, наименование и код учебного предмета, по которому проводился экзамен, количество материалов в пакете, ФИО ответственного организатора в аудитории.</w:t>
      </w:r>
    </w:p>
    <w:p w:rsidR="00D76812" w:rsidRDefault="00B13E70">
      <w:pPr>
        <w:pStyle w:val="12"/>
        <w:keepNext/>
        <w:keepLines/>
        <w:numPr>
          <w:ilvl w:val="0"/>
          <w:numId w:val="18"/>
        </w:numPr>
        <w:tabs>
          <w:tab w:val="left" w:pos="1036"/>
        </w:tabs>
        <w:spacing w:after="0"/>
        <w:ind w:firstLine="7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Для слепых, </w:t>
      </w:r>
      <w:proofErr w:type="spellStart"/>
      <w:r>
        <w:rPr>
          <w:b w:val="0"/>
          <w:sz w:val="28"/>
          <w:szCs w:val="28"/>
        </w:rPr>
        <w:t>поздноослепших</w:t>
      </w:r>
      <w:proofErr w:type="spellEnd"/>
      <w:r>
        <w:rPr>
          <w:b w:val="0"/>
          <w:sz w:val="28"/>
          <w:szCs w:val="28"/>
        </w:rPr>
        <w:t>, слабовидящих участников экзамена,</w:t>
      </w:r>
      <w:r>
        <w:rPr>
          <w:b w:val="0"/>
          <w:sz w:val="28"/>
          <w:szCs w:val="28"/>
        </w:rPr>
        <w:t xml:space="preserve"> владеющих шрифтом Брайля:</w:t>
      </w:r>
    </w:p>
    <w:p w:rsidR="00D76812" w:rsidRDefault="00B13E70">
      <w:pPr>
        <w:pStyle w:val="13"/>
        <w:tabs>
          <w:tab w:val="left" w:pos="10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экзамена с помощью ассистентов должны сложить специальные тетради для записи ответов, бланки ответов, ДБО в конверт ИК, а КИМ и черновики положить на край рабочего стола;</w:t>
      </w:r>
    </w:p>
    <w:p w:rsidR="00D76812" w:rsidRDefault="00B13E70">
      <w:pPr>
        <w:pStyle w:val="13"/>
        <w:tabs>
          <w:tab w:val="left" w:pos="1719"/>
          <w:tab w:val="left" w:pos="2768"/>
          <w:tab w:val="left" w:pos="4364"/>
          <w:tab w:val="left" w:pos="6303"/>
          <w:tab w:val="left" w:pos="799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в ауд</w:t>
      </w:r>
      <w:r>
        <w:rPr>
          <w:sz w:val="28"/>
          <w:szCs w:val="28"/>
        </w:rPr>
        <w:t>итории самостоятельно собирают со столов участников</w:t>
      </w:r>
    </w:p>
    <w:p w:rsidR="00D76812" w:rsidRDefault="00B13E7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экзамена:</w:t>
      </w:r>
    </w:p>
    <w:p w:rsidR="00D76812" w:rsidRDefault="00B13E70">
      <w:pPr>
        <w:pStyle w:val="13"/>
        <w:tabs>
          <w:tab w:val="left" w:pos="2768"/>
          <w:tab w:val="left" w:pos="6209"/>
          <w:tab w:val="left" w:pos="742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конверт ИК, содержащий специальные тетради для записи ответов,</w:t>
      </w:r>
    </w:p>
    <w:p w:rsidR="00D76812" w:rsidRDefault="00B13E70">
      <w:pPr>
        <w:pStyle w:val="13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лист (листы) для записи ответов для письма по системе Брайля (при наличии), бланки ответов, ДБО;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КИМ;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черновики</w:t>
      </w:r>
      <w:r>
        <w:rPr>
          <w:sz w:val="28"/>
          <w:szCs w:val="28"/>
        </w:rPr>
        <w:t>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в аудитории фиксируют на конверте ИК количество специальных тетрадей для записи ответов, дополнительног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-ых) листа (листов) для записи ответов для письма по системе Брайля (при наличии), бланков ответов, ДБО.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Министерством</w:t>
      </w:r>
      <w:r>
        <w:rPr>
          <w:sz w:val="28"/>
          <w:szCs w:val="28"/>
        </w:rPr>
        <w:t xml:space="preserve"> образования и науки Республики Татарстан решения об организации работы Комиссии </w:t>
      </w:r>
      <w:proofErr w:type="spellStart"/>
      <w:r>
        <w:rPr>
          <w:sz w:val="28"/>
          <w:szCs w:val="28"/>
        </w:rPr>
        <w:t>тифлопереводчиков</w:t>
      </w:r>
      <w:proofErr w:type="spellEnd"/>
      <w:r>
        <w:rPr>
          <w:sz w:val="28"/>
          <w:szCs w:val="28"/>
        </w:rPr>
        <w:t xml:space="preserve"> в РЦОИ организаторы в аудитории формируют материалы следующим образом: в первый пакет упаковываются конверты ИК; во второй пакет упаковываются бракованные (с</w:t>
      </w:r>
      <w:r>
        <w:rPr>
          <w:sz w:val="28"/>
          <w:szCs w:val="28"/>
        </w:rPr>
        <w:t xml:space="preserve"> нарушением комплектации и др.) ЭМ; в третий пакет упаковываются комплекты </w:t>
      </w:r>
      <w:proofErr w:type="gramStart"/>
      <w:r>
        <w:rPr>
          <w:sz w:val="28"/>
          <w:szCs w:val="28"/>
        </w:rPr>
        <w:t>использованных</w:t>
      </w:r>
      <w:proofErr w:type="gramEnd"/>
      <w:r>
        <w:rPr>
          <w:sz w:val="28"/>
          <w:szCs w:val="28"/>
        </w:rPr>
        <w:t xml:space="preserve"> КИМ. Все пакеты запечатываются. Использованные и неиспользованные черновики необходимо пересчитать. Использованные черновики упаковываются в конверт и запечатываются.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принятия Министерством образования и науки Республики Татарстан решения об организации работы Комиссии </w:t>
      </w:r>
      <w:proofErr w:type="spellStart"/>
      <w:r>
        <w:rPr>
          <w:sz w:val="28"/>
          <w:szCs w:val="28"/>
        </w:rPr>
        <w:t>тифлопереводчиков</w:t>
      </w:r>
      <w:proofErr w:type="spellEnd"/>
      <w:r>
        <w:rPr>
          <w:sz w:val="28"/>
          <w:szCs w:val="28"/>
        </w:rPr>
        <w:t xml:space="preserve"> в аудитории проведения экзамена в ППЭ после окончания экзамена после того, как последний участник экзамена покинул аудиторию,</w:t>
      </w:r>
      <w:r>
        <w:rPr>
          <w:sz w:val="28"/>
          <w:szCs w:val="28"/>
        </w:rPr>
        <w:t xml:space="preserve"> организатор в аудитории информирует руководителя ППЭ (через организатора вне аудитории) о завершении экзамена в аудитории.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в аудитории складывают в третий пакет бракованные (с нарушением комплектации и др.) ЭМ, в четвертый пакет - использован</w:t>
      </w:r>
      <w:r>
        <w:rPr>
          <w:sz w:val="28"/>
          <w:szCs w:val="28"/>
        </w:rPr>
        <w:t>ные КИМ. Третий и четвертый пакеты запечатываются.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 ГЭК приглашает Комиссию </w:t>
      </w:r>
      <w:proofErr w:type="spellStart"/>
      <w:r>
        <w:rPr>
          <w:sz w:val="28"/>
          <w:szCs w:val="28"/>
        </w:rPr>
        <w:t>тифлопереводчиков</w:t>
      </w:r>
      <w:proofErr w:type="spellEnd"/>
      <w:r>
        <w:rPr>
          <w:sz w:val="28"/>
          <w:szCs w:val="28"/>
        </w:rPr>
        <w:t>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</w:t>
      </w:r>
      <w:proofErr w:type="spellStart"/>
      <w:r>
        <w:rPr>
          <w:sz w:val="28"/>
          <w:szCs w:val="28"/>
        </w:rPr>
        <w:t>тифлопереводчиков</w:t>
      </w:r>
      <w:proofErr w:type="spellEnd"/>
      <w:r>
        <w:rPr>
          <w:sz w:val="28"/>
          <w:szCs w:val="28"/>
        </w:rPr>
        <w:t xml:space="preserve"> работает в присутствии член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) ГЭК, </w:t>
      </w:r>
      <w:r>
        <w:rPr>
          <w:sz w:val="28"/>
          <w:szCs w:val="28"/>
        </w:rPr>
        <w:lastRenderedPageBreak/>
        <w:t>организаторов в аудитории, общественных наблюдателей (при наличии)</w:t>
      </w:r>
      <w:r>
        <w:rPr>
          <w:sz w:val="28"/>
          <w:szCs w:val="28"/>
          <w:vertAlign w:val="superscript"/>
        </w:rPr>
        <w:footnoteReference w:id="27"/>
      </w:r>
      <w:r>
        <w:rPr>
          <w:sz w:val="28"/>
          <w:szCs w:val="28"/>
        </w:rPr>
        <w:t>. Во время работы Комисс</w:t>
      </w:r>
      <w:r>
        <w:rPr>
          <w:sz w:val="28"/>
          <w:szCs w:val="28"/>
        </w:rPr>
        <w:t xml:space="preserve">ии </w:t>
      </w:r>
      <w:proofErr w:type="spellStart"/>
      <w:r>
        <w:rPr>
          <w:sz w:val="28"/>
          <w:szCs w:val="28"/>
        </w:rPr>
        <w:t>тифлопереводчиков</w:t>
      </w:r>
      <w:proofErr w:type="spellEnd"/>
      <w:r>
        <w:rPr>
          <w:sz w:val="28"/>
          <w:szCs w:val="28"/>
        </w:rPr>
        <w:t xml:space="preserve"> осуществляется видеозапись.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</w:t>
      </w:r>
      <w:proofErr w:type="spellStart"/>
      <w:r>
        <w:rPr>
          <w:sz w:val="28"/>
          <w:szCs w:val="28"/>
        </w:rPr>
        <w:t>тифлопереводчиков</w:t>
      </w:r>
      <w:proofErr w:type="spellEnd"/>
      <w:r>
        <w:rPr>
          <w:sz w:val="28"/>
          <w:szCs w:val="28"/>
        </w:rPr>
        <w:t xml:space="preserve"> организует работу в соответствии с Положением о Комиссии </w:t>
      </w:r>
      <w:proofErr w:type="spellStart"/>
      <w:r>
        <w:rPr>
          <w:sz w:val="28"/>
          <w:szCs w:val="28"/>
        </w:rPr>
        <w:t>тифлопереводчиков</w:t>
      </w:r>
      <w:proofErr w:type="spellEnd"/>
      <w:r>
        <w:rPr>
          <w:sz w:val="28"/>
          <w:szCs w:val="28"/>
        </w:rPr>
        <w:t xml:space="preserve"> (Приложение 1).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выполнения работы </w:t>
      </w:r>
      <w:proofErr w:type="spellStart"/>
      <w:r>
        <w:rPr>
          <w:sz w:val="28"/>
          <w:szCs w:val="28"/>
        </w:rPr>
        <w:t>тифлопереводчиками</w:t>
      </w:r>
      <w:proofErr w:type="spellEnd"/>
      <w:r>
        <w:rPr>
          <w:sz w:val="28"/>
          <w:szCs w:val="28"/>
        </w:rPr>
        <w:t xml:space="preserve"> организаторы в аудитории складывают в первый п</w:t>
      </w:r>
      <w:r>
        <w:rPr>
          <w:sz w:val="28"/>
          <w:szCs w:val="28"/>
        </w:rPr>
        <w:t>акет бланки ответов, ДБО, во второй пакет - специальные тетради для записи ответов. Первый и второй пакеты запечатываются.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Использованные и неиспользованные черновики необходимо пересчитать. Использованные черновики необходимо упаковать в конверт и запечат</w:t>
      </w:r>
      <w:r>
        <w:rPr>
          <w:sz w:val="28"/>
          <w:szCs w:val="28"/>
        </w:rPr>
        <w:t>ать.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в аудитории заполняет информацию на пакетах: наименование, адрес и номер ППЭ, номер аудитории, наименование и код учебного предмета, по которому проводился экзамен, количество материалов в пакете, ФИО ответственного организатора в аудитори</w:t>
      </w:r>
      <w:r>
        <w:rPr>
          <w:sz w:val="28"/>
          <w:szCs w:val="28"/>
        </w:rPr>
        <w:t>и.</w:t>
      </w:r>
    </w:p>
    <w:p w:rsidR="00D76812" w:rsidRDefault="00B13E70">
      <w:pPr>
        <w:pStyle w:val="12"/>
        <w:keepNext/>
        <w:keepLines/>
        <w:numPr>
          <w:ilvl w:val="0"/>
          <w:numId w:val="18"/>
        </w:numPr>
        <w:tabs>
          <w:tab w:val="left" w:pos="1062"/>
          <w:tab w:val="left" w:pos="3658"/>
          <w:tab w:val="left" w:pos="5358"/>
        </w:tabs>
        <w:spacing w:after="0"/>
        <w:ind w:firstLine="7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Для участников</w:t>
      </w:r>
      <w:r>
        <w:rPr>
          <w:b w:val="0"/>
          <w:sz w:val="28"/>
          <w:szCs w:val="28"/>
        </w:rPr>
        <w:tab/>
        <w:t>экзаменов,</w:t>
      </w:r>
      <w:r>
        <w:rPr>
          <w:b w:val="0"/>
          <w:sz w:val="28"/>
          <w:szCs w:val="28"/>
        </w:rPr>
        <w:tab/>
        <w:t>выполняющих письменную работу</w:t>
      </w:r>
    </w:p>
    <w:p w:rsidR="00D76812" w:rsidRDefault="00B13E70">
      <w:pPr>
        <w:pStyle w:val="12"/>
        <w:keepNext/>
        <w:keepLines/>
        <w:spacing w:after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 использованием компьютера</w:t>
      </w:r>
      <w:r>
        <w:rPr>
          <w:b w:val="0"/>
          <w:bCs w:val="0"/>
          <w:sz w:val="28"/>
          <w:szCs w:val="28"/>
          <w:vertAlign w:val="superscript"/>
        </w:rPr>
        <w:footnoteReference w:id="28"/>
      </w:r>
      <w:r>
        <w:rPr>
          <w:b w:val="0"/>
          <w:sz w:val="28"/>
          <w:szCs w:val="28"/>
        </w:rPr>
        <w:t>:</w:t>
      </w:r>
    </w:p>
    <w:p w:rsidR="00D76812" w:rsidRDefault="00B13E70">
      <w:pPr>
        <w:pStyle w:val="13"/>
        <w:tabs>
          <w:tab w:val="left" w:pos="104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в аудитории в присутствии участников экзаменов распечатывают их ответы с компьютера, пронумеровав листы и указав на каждом листе номер листа и общее количество листов в работе;</w:t>
      </w:r>
    </w:p>
    <w:p w:rsidR="00D76812" w:rsidRDefault="00B13E70">
      <w:pPr>
        <w:pStyle w:val="13"/>
        <w:tabs>
          <w:tab w:val="left" w:pos="105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присутствии член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ГЭК и общественных наблюдателей (при нали</w:t>
      </w:r>
      <w:r>
        <w:rPr>
          <w:sz w:val="28"/>
          <w:szCs w:val="28"/>
        </w:rPr>
        <w:t>чии) ассистенты переносят в полном соответствии ответы участников экзаменов, распечатанные с компьютера, в бланки ответов, ДБО (при необходимости);</w:t>
      </w:r>
    </w:p>
    <w:p w:rsidR="00D76812" w:rsidRDefault="00B13E70">
      <w:pPr>
        <w:pStyle w:val="13"/>
        <w:tabs>
          <w:tab w:val="left" w:pos="104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переносе ответов в бланки ответов в поле «Подпись участника» ассистент пишет «Копия верна» и ставит свою</w:t>
      </w:r>
      <w:r>
        <w:rPr>
          <w:sz w:val="28"/>
          <w:szCs w:val="28"/>
        </w:rPr>
        <w:t xml:space="preserve"> подпись;</w:t>
      </w:r>
    </w:p>
    <w:p w:rsidR="00D76812" w:rsidRDefault="00B13E70">
      <w:pPr>
        <w:pStyle w:val="13"/>
        <w:tabs>
          <w:tab w:val="left" w:pos="104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переноса ассистентами ответов участников экзаменов в бланки ответов, ДБО организаторы в аудитории упаковывают и запечатывают в первый пакет бланки ответов, ДБО, во второй пакет - распечатанные с компьютера ответы участников экзаменов</w:t>
      </w:r>
      <w:r>
        <w:rPr>
          <w:sz w:val="28"/>
          <w:szCs w:val="28"/>
        </w:rPr>
        <w:t>. Использованные и неиспользованные черновики необходимо пересчитать. Использованные черновики упаковываются в конверт и запечатываются.</w:t>
      </w:r>
    </w:p>
    <w:p w:rsidR="00D76812" w:rsidRDefault="00B13E70">
      <w:pPr>
        <w:pStyle w:val="13"/>
        <w:spacing w:after="200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в аудитории заполняет информацию на пакетах: наименование, адрес и номер ППЭ, номер аудитории, наименование</w:t>
      </w:r>
      <w:r>
        <w:rPr>
          <w:sz w:val="28"/>
          <w:szCs w:val="28"/>
        </w:rPr>
        <w:t xml:space="preserve"> и код учебного предмета, по которому проводился экзамен, количество материалов в пакете, ФИО ответственного организатора в аудитории.</w:t>
      </w:r>
    </w:p>
    <w:p w:rsidR="00D76812" w:rsidRDefault="00B13E70">
      <w:pPr>
        <w:pStyle w:val="12"/>
        <w:keepNext/>
        <w:keepLines/>
        <w:numPr>
          <w:ilvl w:val="0"/>
          <w:numId w:val="20"/>
        </w:numPr>
        <w:tabs>
          <w:tab w:val="left" w:pos="318"/>
        </w:tabs>
        <w:spacing w:after="280"/>
        <w:jc w:val="center"/>
        <w:rPr>
          <w:b w:val="0"/>
          <w:sz w:val="28"/>
          <w:szCs w:val="28"/>
        </w:rPr>
      </w:pPr>
      <w:bookmarkStart w:id="1" w:name="undefined"/>
      <w:r>
        <w:rPr>
          <w:b w:val="0"/>
          <w:sz w:val="28"/>
          <w:szCs w:val="28"/>
        </w:rPr>
        <w:t>Особенности организации ЕГЭ по иностранным языкам (устная часть)</w:t>
      </w:r>
      <w:bookmarkEnd w:id="1"/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ЕГЭ по иностранным языкам (устная часть) является высоко</w:t>
      </w:r>
      <w:r>
        <w:rPr>
          <w:sz w:val="28"/>
          <w:szCs w:val="28"/>
        </w:rPr>
        <w:t>технологичным экзаменом, его проведение с использованием КИМ, изготовленным на бумажном носителе плоскопечатным шрифтом, не предусмотрено.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ЕГЭ по иностранным языкам для участников экзаменов в ППЭ (за исключением ППЭ на дому, в медицинской </w:t>
      </w:r>
      <w:proofErr w:type="gramStart"/>
      <w:r>
        <w:rPr>
          <w:sz w:val="28"/>
          <w:szCs w:val="28"/>
        </w:rPr>
        <w:t>о</w:t>
      </w:r>
      <w:r>
        <w:rPr>
          <w:sz w:val="28"/>
          <w:szCs w:val="28"/>
        </w:rPr>
        <w:t>рганизации</w:t>
      </w:r>
      <w:proofErr w:type="gramEnd"/>
      <w:r>
        <w:rPr>
          <w:sz w:val="28"/>
          <w:szCs w:val="28"/>
        </w:rPr>
        <w:t xml:space="preserve"> в случае если </w:t>
      </w:r>
      <w:r>
        <w:rPr>
          <w:sz w:val="28"/>
          <w:szCs w:val="28"/>
        </w:rPr>
        <w:lastRenderedPageBreak/>
        <w:t>число сдающих не больше, чем подготовленных станций записи) готовятся 2 типа аудиторий - аудитории подготовки и аудитории проведения. Аудитории обоих типов должны отвечать требованиям, предъявляемым к аудиториям проведения экзамено</w:t>
      </w:r>
      <w:r>
        <w:rPr>
          <w:sz w:val="28"/>
          <w:szCs w:val="28"/>
        </w:rPr>
        <w:t>в для участников экзаменов, в том числе в части организации доступной среды и комфортного пребывания.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Аудитории подготовки оснащаются, как аудитории для проведения стандартных экзаменов (за исключением настройки сканера - см. Методические рекомендации по п</w:t>
      </w:r>
      <w:r>
        <w:rPr>
          <w:sz w:val="28"/>
          <w:szCs w:val="28"/>
        </w:rPr>
        <w:t>одготовке и проведению единого государственного экзамена в пунктах проведения экзаменов в 2025 году). В данных аудиториях допускается рассадка участников экзамена и участников экзаменов без ОВЗ и инвалидности (в случае присутствия в аудитории участников эк</w:t>
      </w:r>
      <w:r>
        <w:rPr>
          <w:sz w:val="28"/>
          <w:szCs w:val="28"/>
        </w:rPr>
        <w:t>заменов без ОВЗ и инвалидности видеонаблюдение в ней ведется с трансляцией в сеть «Интернет»).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Аудитории проведения оснащаются компьютерами с установленными станциями записи ответов (версия для ОВЗ) и подключенными гарнитурами. Данная версия реализует увел</w:t>
      </w:r>
      <w:r>
        <w:rPr>
          <w:sz w:val="28"/>
          <w:szCs w:val="28"/>
        </w:rPr>
        <w:t>иченную продолжительность экзамена (увеличение на 30 минут) и снимает временные ограничения на подготовку и запись ответа на задания КИМ. Недопустимо устанавливать в одной аудитории стандартную версию станции записи ответов и версию для ОВЗ (то есть участн</w:t>
      </w:r>
      <w:r>
        <w:rPr>
          <w:sz w:val="28"/>
          <w:szCs w:val="28"/>
        </w:rPr>
        <w:t>ики экзаменов без ОВЗ и инвалидности и участники экзаменов не могут быть распределены в одну аудиторию проведения). При подготовке аудитории технический специалист при установке станции записи ответов из дистрибутива должен выбрать версию для ОВЗ. Количест</w:t>
      </w:r>
      <w:r>
        <w:rPr>
          <w:sz w:val="28"/>
          <w:szCs w:val="28"/>
        </w:rPr>
        <w:t>во аудиторий и рабочих мест в них должно быть подготовлено из расчета, что на каждом компьютере сдают не более 2 участников экзамена (предпочтительно - 1 участник экзамена).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КИМ для участников экзамена всех нозологических групп является стандартным, исключ</w:t>
      </w:r>
      <w:r>
        <w:rPr>
          <w:sz w:val="28"/>
          <w:szCs w:val="28"/>
        </w:rPr>
        <w:t xml:space="preserve">ение составляют слепые, </w:t>
      </w:r>
      <w:proofErr w:type="spellStart"/>
      <w:r>
        <w:rPr>
          <w:sz w:val="28"/>
          <w:szCs w:val="28"/>
        </w:rPr>
        <w:t>поздноослепшие</w:t>
      </w:r>
      <w:proofErr w:type="spellEnd"/>
      <w:r>
        <w:rPr>
          <w:sz w:val="28"/>
          <w:szCs w:val="28"/>
        </w:rPr>
        <w:t xml:space="preserve">, слабовидящие, владеющие шрифтом Брайля, и глухие, слабослышащие, позднооглохшие, </w:t>
      </w:r>
      <w:proofErr w:type="spellStart"/>
      <w:r>
        <w:rPr>
          <w:sz w:val="28"/>
          <w:szCs w:val="28"/>
        </w:rPr>
        <w:t>кохлеарно</w:t>
      </w:r>
      <w:proofErr w:type="spellEnd"/>
      <w:r>
        <w:rPr>
          <w:sz w:val="28"/>
          <w:szCs w:val="28"/>
        </w:rPr>
        <w:t xml:space="preserve"> имплантированные, владеющие устной речью, участники экзамена (далее соответственно - слепые и глухие участники экзамена): для</w:t>
      </w:r>
      <w:r>
        <w:rPr>
          <w:sz w:val="28"/>
          <w:szCs w:val="28"/>
        </w:rPr>
        <w:t xml:space="preserve"> слепых участников экзамена предлагается особый КИМ (содержит только текст без иллюстраций и визуальных образов), задания к этому КИМ также переводятся на шрифт Брайля;</w:t>
      </w:r>
      <w:proofErr w:type="gramEnd"/>
      <w:r>
        <w:rPr>
          <w:sz w:val="28"/>
          <w:szCs w:val="28"/>
        </w:rPr>
        <w:t xml:space="preserve"> для глухих участников экзамена предлагается КИМ, задания которого полностью предъявляют</w:t>
      </w:r>
      <w:r>
        <w:rPr>
          <w:sz w:val="28"/>
          <w:szCs w:val="28"/>
        </w:rPr>
        <w:t xml:space="preserve">ся на экране. КИМ в электронном виде для этих категорий включены в общий интернет-пакет с ЭМ, поэтому для его установки на станцию записи ответов достаточно загрузить интернет-пакет стандартным образом, никаких дополнительных действий не требуется. Бланки </w:t>
      </w:r>
      <w:r>
        <w:rPr>
          <w:sz w:val="28"/>
          <w:szCs w:val="28"/>
        </w:rPr>
        <w:t>регистрации, а также КИМ, изготовленный шрифтом Брайля, доставляются в ППЭ членом ГЭК в день экзамена.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ППЭ на дому/в медицинской организации </w:t>
      </w:r>
      <w:r>
        <w:rPr>
          <w:sz w:val="28"/>
          <w:szCs w:val="28"/>
        </w:rPr>
        <w:t>(в случае если число сдающих не больше, чем подготовленных станций записи) допускается организовать аудиторию под</w:t>
      </w:r>
      <w:r>
        <w:rPr>
          <w:sz w:val="28"/>
          <w:szCs w:val="28"/>
        </w:rPr>
        <w:t>готовки и аудиторию проведения в одном помещении, на компьютер, не имеющий выхода в сеть «Интернет», устанавливается одновременно станция организатора, станция записи ответов и станция Штаба ППЭ. В случае если в ППЭ на дому/ в медицинской организации сдают</w:t>
      </w:r>
      <w:r>
        <w:rPr>
          <w:sz w:val="28"/>
          <w:szCs w:val="28"/>
        </w:rPr>
        <w:t xml:space="preserve"> экзамен только слепые и/или глухие участники экзамена, станция организатора не устанавливается, печать бланков регистрации не производится. </w:t>
      </w:r>
      <w:proofErr w:type="gramStart"/>
      <w:r>
        <w:rPr>
          <w:sz w:val="28"/>
          <w:szCs w:val="28"/>
        </w:rPr>
        <w:t xml:space="preserve">В этом случае материалы экзамена либо должны быть </w:t>
      </w:r>
      <w:r>
        <w:rPr>
          <w:sz w:val="28"/>
          <w:szCs w:val="28"/>
        </w:rPr>
        <w:lastRenderedPageBreak/>
        <w:t>доставлены в РЦОИ членом ГЭК в день проведения экзамена и отскани</w:t>
      </w:r>
      <w:r>
        <w:rPr>
          <w:sz w:val="28"/>
          <w:szCs w:val="28"/>
        </w:rPr>
        <w:t>рованы (загружены - для аудиофайлов с ответами) до 23:59 дня проведения экзамена, либо должно быть произведено сканирование бланков регистрации с последующей передачей пакетов с аудиофайлами с ответами участников экзамена и с бланками регистрации.</w:t>
      </w:r>
      <w:proofErr w:type="gramEnd"/>
      <w:r>
        <w:rPr>
          <w:sz w:val="28"/>
          <w:szCs w:val="28"/>
        </w:rPr>
        <w:t xml:space="preserve"> Для обес</w:t>
      </w:r>
      <w:r>
        <w:rPr>
          <w:sz w:val="28"/>
          <w:szCs w:val="28"/>
        </w:rPr>
        <w:t>печения возможности сканирования бланков регистрации такой ППЭ в РИС должен быть помечен как ППЭ, использующий технологии печати и сканирования, но все аудитории подготовки должны быть помечены как аудитории без печати.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материалов для провед</w:t>
      </w:r>
      <w:r>
        <w:rPr>
          <w:sz w:val="28"/>
          <w:szCs w:val="28"/>
        </w:rPr>
        <w:t>ения экзамена с использованием станции записи ответов (версия ОВЗ) необходимо подготовить Инструкцию для участников ЕГЭ по использованию программного обеспечения сдачи устного экзамена по иностранным языкам (по соответствующему языку), ориентированную имен</w:t>
      </w:r>
      <w:r>
        <w:rPr>
          <w:sz w:val="28"/>
          <w:szCs w:val="28"/>
        </w:rPr>
        <w:t>но на указанную версию станции записи.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Если на экзамене присутствуют ассистенты, то для них необходимо подготовить Инструкцию для ассистента участника по использованию программного обеспечения сдачи устного экзамена по иностранным языкам. В случае если экз</w:t>
      </w:r>
      <w:r>
        <w:rPr>
          <w:sz w:val="28"/>
          <w:szCs w:val="28"/>
        </w:rPr>
        <w:t>амен сдают слепые участники экзамена, то для их ассистентов подготавливается специальная версия указанной инструкции.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Со всеми указанными инструкциями участники экзаменов и их ассистенты могут ознакомиться на сайте ФЦТ в разделе «ГИА - технологические решения - устная часть иностранных языков»</w:t>
      </w:r>
      <w:hyperlink r:id="rId10" w:history="1">
        <w:r>
          <w:rPr>
            <w:sz w:val="28"/>
            <w:szCs w:val="28"/>
          </w:rPr>
          <w:t xml:space="preserve"> </w:t>
        </w:r>
        <w:r>
          <w:rPr>
            <w:sz w:val="28"/>
            <w:szCs w:val="28"/>
            <w:lang w:val="en-US" w:eastAsia="en-US" w:bidi="en-US"/>
          </w:rPr>
          <w:t>https</w:t>
        </w:r>
        <w:r>
          <w:rPr>
            <w:sz w:val="28"/>
            <w:szCs w:val="28"/>
            <w:lang w:eastAsia="en-US" w:bidi="en-US"/>
          </w:rPr>
          <w:t>://</w:t>
        </w:r>
        <w:proofErr w:type="spellStart"/>
        <w:r>
          <w:rPr>
            <w:sz w:val="28"/>
            <w:szCs w:val="28"/>
            <w:lang w:val="en-US" w:eastAsia="en-US" w:bidi="en-US"/>
          </w:rPr>
          <w:t>rustest</w:t>
        </w:r>
        <w:proofErr w:type="spellEnd"/>
        <w:r>
          <w:rPr>
            <w:sz w:val="28"/>
            <w:szCs w:val="28"/>
            <w:lang w:eastAsia="en-US" w:bidi="en-US"/>
          </w:rPr>
          <w:t>.</w:t>
        </w:r>
        <w:proofErr w:type="spellStart"/>
        <w:r>
          <w:rPr>
            <w:sz w:val="28"/>
            <w:szCs w:val="28"/>
            <w:lang w:val="en-US" w:eastAsia="en-US" w:bidi="en-US"/>
          </w:rPr>
          <w:t>ru</w:t>
        </w:r>
        <w:proofErr w:type="spellEnd"/>
        <w:r>
          <w:rPr>
            <w:sz w:val="28"/>
            <w:szCs w:val="28"/>
            <w:lang w:eastAsia="en-US" w:bidi="en-US"/>
          </w:rPr>
          <w:t>/</w:t>
        </w:r>
        <w:proofErr w:type="spellStart"/>
        <w:r>
          <w:rPr>
            <w:sz w:val="28"/>
            <w:szCs w:val="28"/>
            <w:lang w:val="en-US" w:eastAsia="en-US" w:bidi="en-US"/>
          </w:rPr>
          <w:t>gia</w:t>
        </w:r>
        <w:proofErr w:type="spellEnd"/>
        <w:r>
          <w:rPr>
            <w:sz w:val="28"/>
            <w:szCs w:val="28"/>
            <w:lang w:eastAsia="en-US" w:bidi="en-US"/>
          </w:rPr>
          <w:t>/</w:t>
        </w:r>
        <w:r>
          <w:rPr>
            <w:sz w:val="28"/>
            <w:szCs w:val="28"/>
            <w:lang w:val="en-US" w:eastAsia="en-US" w:bidi="en-US"/>
          </w:rPr>
          <w:t>technological</w:t>
        </w:r>
        <w:r>
          <w:rPr>
            <w:sz w:val="28"/>
            <w:szCs w:val="28"/>
            <w:lang w:eastAsia="en-US" w:bidi="en-US"/>
          </w:rPr>
          <w:t>-</w:t>
        </w:r>
        <w:r>
          <w:rPr>
            <w:sz w:val="28"/>
            <w:szCs w:val="28"/>
            <w:lang w:val="en-US" w:eastAsia="en-US" w:bidi="en-US"/>
          </w:rPr>
          <w:t>solutions</w:t>
        </w:r>
        <w:r>
          <w:rPr>
            <w:sz w:val="28"/>
            <w:szCs w:val="28"/>
            <w:lang w:eastAsia="en-US" w:bidi="en-US"/>
          </w:rPr>
          <w:t>/</w:t>
        </w:r>
        <w:proofErr w:type="spellStart"/>
        <w:r>
          <w:rPr>
            <w:sz w:val="28"/>
            <w:szCs w:val="28"/>
            <w:lang w:val="en-US" w:eastAsia="en-US" w:bidi="en-US"/>
          </w:rPr>
          <w:t>ustnaya</w:t>
        </w:r>
        <w:proofErr w:type="spellEnd"/>
        <w:r>
          <w:rPr>
            <w:sz w:val="28"/>
            <w:szCs w:val="28"/>
            <w:lang w:eastAsia="en-US" w:bidi="en-US"/>
          </w:rPr>
          <w:t>-</w:t>
        </w:r>
        <w:proofErr w:type="spellStart"/>
        <w:r>
          <w:rPr>
            <w:sz w:val="28"/>
            <w:szCs w:val="28"/>
            <w:lang w:val="en-US" w:eastAsia="en-US" w:bidi="en-US"/>
          </w:rPr>
          <w:t>chast</w:t>
        </w:r>
        <w:proofErr w:type="spellEnd"/>
        <w:r>
          <w:rPr>
            <w:sz w:val="28"/>
            <w:szCs w:val="28"/>
            <w:lang w:eastAsia="en-US" w:bidi="en-US"/>
          </w:rPr>
          <w:t>-</w:t>
        </w:r>
        <w:proofErr w:type="spellStart"/>
        <w:r>
          <w:rPr>
            <w:sz w:val="28"/>
            <w:szCs w:val="28"/>
            <w:lang w:val="en-US" w:eastAsia="en-US" w:bidi="en-US"/>
          </w:rPr>
          <w:t>inostrannyh</w:t>
        </w:r>
        <w:proofErr w:type="spellEnd"/>
        <w:r>
          <w:rPr>
            <w:sz w:val="28"/>
            <w:szCs w:val="28"/>
            <w:lang w:eastAsia="en-US" w:bidi="en-US"/>
          </w:rPr>
          <w:t>-</w:t>
        </w:r>
      </w:hyperlink>
      <w:r>
        <w:rPr>
          <w:sz w:val="28"/>
          <w:szCs w:val="28"/>
          <w:lang w:eastAsia="en-US" w:bidi="en-US"/>
        </w:rPr>
        <w:t xml:space="preserve"> </w:t>
      </w:r>
      <w:hyperlink r:id="rId11" w:history="1">
        <w:proofErr w:type="spellStart"/>
        <w:r>
          <w:rPr>
            <w:sz w:val="28"/>
            <w:szCs w:val="28"/>
            <w:lang w:val="en-US" w:eastAsia="en-US" w:bidi="en-US"/>
          </w:rPr>
          <w:t>yazykov</w:t>
        </w:r>
        <w:proofErr w:type="spellEnd"/>
        <w:r>
          <w:rPr>
            <w:sz w:val="28"/>
            <w:szCs w:val="28"/>
            <w:lang w:eastAsia="en-US" w:bidi="en-US"/>
          </w:rPr>
          <w:t>/.</w:t>
        </w:r>
      </w:hyperlink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Особенности начала экзамена для слепых участников экзам</w:t>
      </w:r>
      <w:r>
        <w:rPr>
          <w:bCs/>
          <w:sz w:val="28"/>
          <w:szCs w:val="28"/>
        </w:rPr>
        <w:t>ена.</w:t>
      </w:r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Член ГЭК в день экзамена доставляет в ППЭ ЭМ, содержащие КИМ, изготовленный рельефно-точечным шрифтом Брайля и конве</w:t>
      </w:r>
      <w:proofErr w:type="gramStart"/>
      <w:r>
        <w:rPr>
          <w:sz w:val="28"/>
          <w:szCs w:val="28"/>
        </w:rPr>
        <w:t>рт с бл</w:t>
      </w:r>
      <w:proofErr w:type="gramEnd"/>
      <w:r>
        <w:rPr>
          <w:sz w:val="28"/>
          <w:szCs w:val="28"/>
        </w:rPr>
        <w:t xml:space="preserve">анком регистрации и адресным листом. </w:t>
      </w:r>
      <w:proofErr w:type="gramStart"/>
      <w:r>
        <w:rPr>
          <w:sz w:val="28"/>
          <w:szCs w:val="28"/>
        </w:rPr>
        <w:t>Доставленные</w:t>
      </w:r>
      <w:proofErr w:type="gramEnd"/>
      <w:r>
        <w:rPr>
          <w:sz w:val="28"/>
          <w:szCs w:val="28"/>
        </w:rPr>
        <w:t xml:space="preserve"> ЭМ член ГЭК передает руководителю ППЭ. Не ранее </w:t>
      </w:r>
      <w:r>
        <w:rPr>
          <w:sz w:val="28"/>
          <w:szCs w:val="28"/>
          <w:lang w:eastAsia="en-US" w:bidi="en-US"/>
        </w:rPr>
        <w:t xml:space="preserve">09:45 </w:t>
      </w:r>
      <w:r>
        <w:rPr>
          <w:sz w:val="28"/>
          <w:szCs w:val="28"/>
        </w:rPr>
        <w:t xml:space="preserve">организатор в аудитории </w:t>
      </w:r>
      <w:r>
        <w:rPr>
          <w:sz w:val="28"/>
          <w:szCs w:val="28"/>
        </w:rPr>
        <w:t xml:space="preserve">проведения получает у руководителя ППЭ указанные ЭМ. Не ранее </w:t>
      </w:r>
      <w:r>
        <w:rPr>
          <w:sz w:val="28"/>
          <w:szCs w:val="28"/>
          <w:lang w:eastAsia="en-US" w:bidi="en-US"/>
        </w:rPr>
        <w:t xml:space="preserve">10:00 </w:t>
      </w:r>
      <w:r>
        <w:rPr>
          <w:sz w:val="28"/>
          <w:szCs w:val="28"/>
        </w:rPr>
        <w:t>организатор в аудитории проведения в зоне видимости камер видеонаблюдения вскрывает ЭМ и отделяет конве</w:t>
      </w:r>
      <w:proofErr w:type="gramStart"/>
      <w:r>
        <w:rPr>
          <w:sz w:val="28"/>
          <w:szCs w:val="28"/>
        </w:rPr>
        <w:t>рт с бл</w:t>
      </w:r>
      <w:proofErr w:type="gramEnd"/>
      <w:r>
        <w:rPr>
          <w:sz w:val="28"/>
          <w:szCs w:val="28"/>
        </w:rPr>
        <w:t>анком регистрации. Указанный конверт организатор в аудитории проведения перено</w:t>
      </w:r>
      <w:r>
        <w:rPr>
          <w:sz w:val="28"/>
          <w:szCs w:val="28"/>
        </w:rPr>
        <w:t>сит в аудиторию подготовки, где находится слепой участник экзамена, и передает этот конверт организатору в аудитории подготовки. Организатор в аудитории подготовки выдает конверт участнику экзамена (ассистенту), которые его вскрывают (по указанию организат</w:t>
      </w:r>
      <w:r>
        <w:rPr>
          <w:sz w:val="28"/>
          <w:szCs w:val="28"/>
        </w:rPr>
        <w:t xml:space="preserve">ора в аудитории). Далее ассистент заполняет бланк регистрации (за исключением номера аудитории) и они с участником экзамена ожидают своей очереди сдачи экзамена. </w:t>
      </w:r>
      <w:proofErr w:type="gramStart"/>
      <w:r>
        <w:rPr>
          <w:sz w:val="28"/>
          <w:szCs w:val="28"/>
        </w:rPr>
        <w:t xml:space="preserve">По прибытии в аудиторию проведения участник экзамена и его ассистент действуют в соответствии </w:t>
      </w:r>
      <w:r>
        <w:rPr>
          <w:sz w:val="28"/>
          <w:szCs w:val="28"/>
        </w:rPr>
        <w:t>с указаниями организатора в аудитории проведения, в том числе ассистент заполняет номер аудитории в бланке регистрации, при работе за компьютером станцией записи ответов (версия для ОВЗ) управляет ассистент, руководствуясь Инструкцией для ассистента участн</w:t>
      </w:r>
      <w:r>
        <w:rPr>
          <w:sz w:val="28"/>
          <w:szCs w:val="28"/>
        </w:rPr>
        <w:t>ика по использованию программного обеспечения сдачи устного экзамена по иностранным языкам (версия для слепых).</w:t>
      </w:r>
      <w:proofErr w:type="gramEnd"/>
    </w:p>
    <w:p w:rsidR="00D76812" w:rsidRDefault="00B13E70">
      <w:pPr>
        <w:pStyle w:val="13"/>
        <w:ind w:firstLine="7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Особенности начала экзамена для глухих участников экзамена.</w:t>
      </w:r>
    </w:p>
    <w:p w:rsidR="00D76812" w:rsidRDefault="00B13E70">
      <w:pPr>
        <w:pStyle w:val="13"/>
        <w:spacing w:after="280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Член ГЭК в день экзамена доставляет в ППЭ ЭМ, содержащие конве</w:t>
      </w:r>
      <w:proofErr w:type="gramStart"/>
      <w:r>
        <w:rPr>
          <w:sz w:val="28"/>
          <w:szCs w:val="28"/>
        </w:rPr>
        <w:t>рт с бл</w:t>
      </w:r>
      <w:proofErr w:type="gramEnd"/>
      <w:r>
        <w:rPr>
          <w:sz w:val="28"/>
          <w:szCs w:val="28"/>
        </w:rPr>
        <w:t xml:space="preserve">анком регистрации и адресным листом (для глухих участников экзамена). </w:t>
      </w:r>
      <w:proofErr w:type="gramStart"/>
      <w:r>
        <w:rPr>
          <w:sz w:val="28"/>
          <w:szCs w:val="28"/>
        </w:rPr>
        <w:lastRenderedPageBreak/>
        <w:t>Доставленные</w:t>
      </w:r>
      <w:proofErr w:type="gramEnd"/>
      <w:r>
        <w:rPr>
          <w:sz w:val="28"/>
          <w:szCs w:val="28"/>
        </w:rPr>
        <w:t xml:space="preserve"> ЭМ член ГЭК передает руководителю ППЭ. Не ранее </w:t>
      </w:r>
      <w:r>
        <w:rPr>
          <w:sz w:val="28"/>
          <w:szCs w:val="28"/>
          <w:lang w:eastAsia="en-US" w:bidi="en-US"/>
        </w:rPr>
        <w:t xml:space="preserve">09:45 </w:t>
      </w:r>
      <w:r>
        <w:rPr>
          <w:sz w:val="28"/>
          <w:szCs w:val="28"/>
        </w:rPr>
        <w:t>организатор в аудитории подготовки получает у руко</w:t>
      </w:r>
      <w:r>
        <w:rPr>
          <w:sz w:val="28"/>
          <w:szCs w:val="28"/>
        </w:rPr>
        <w:t xml:space="preserve">водителя ППЭ указанные ЭМ. Не ранее </w:t>
      </w:r>
      <w:r>
        <w:rPr>
          <w:sz w:val="28"/>
          <w:szCs w:val="28"/>
          <w:lang w:eastAsia="en-US" w:bidi="en-US"/>
        </w:rPr>
        <w:t xml:space="preserve">10:00 </w:t>
      </w:r>
      <w:r>
        <w:rPr>
          <w:sz w:val="28"/>
          <w:szCs w:val="28"/>
        </w:rPr>
        <w:t>организатор в аудитории подготовки в зоне видимости камер видеонаблюдения вскрывает ЭМ. Организатор в аудитории подготовки выдает конве</w:t>
      </w:r>
      <w:proofErr w:type="gramStart"/>
      <w:r>
        <w:rPr>
          <w:sz w:val="28"/>
          <w:szCs w:val="28"/>
        </w:rPr>
        <w:t>рт с бл</w:t>
      </w:r>
      <w:proofErr w:type="gramEnd"/>
      <w:r>
        <w:rPr>
          <w:sz w:val="28"/>
          <w:szCs w:val="28"/>
        </w:rPr>
        <w:t>анком регистрации участнику экзамена, которые его вскрывают (по указанию</w:t>
      </w:r>
      <w:r>
        <w:rPr>
          <w:sz w:val="28"/>
          <w:szCs w:val="28"/>
        </w:rPr>
        <w:t xml:space="preserve"> организатора в аудитории). Далее участник экзамена заполняет бланк регистрации (за исключением номера аудитории) и ожидает своей очереди сдачи экзамена. По прибытии в аудиторию проведения участник экзамена действует в соответствии с указаниями организатор</w:t>
      </w:r>
      <w:r>
        <w:rPr>
          <w:sz w:val="28"/>
          <w:szCs w:val="28"/>
        </w:rPr>
        <w:t>а в аудитории проведения, в том числе заполняет номер аудитории в бланке регистрации. При работе со станцией записи ответов руководствуется Инструкцией для участников ЕГЭ по использованию программного обеспечения сдачи устного экзамена по иностранным языка</w:t>
      </w:r>
      <w:r>
        <w:rPr>
          <w:sz w:val="28"/>
          <w:szCs w:val="28"/>
        </w:rPr>
        <w:t>м, версия для ОВЗ (по соответствующему языку).</w:t>
      </w:r>
    </w:p>
    <w:p w:rsidR="00D76812" w:rsidRDefault="00B13E70">
      <w:pPr>
        <w:pStyle w:val="12"/>
        <w:keepNext/>
        <w:keepLines/>
        <w:numPr>
          <w:ilvl w:val="0"/>
          <w:numId w:val="20"/>
        </w:numPr>
        <w:tabs>
          <w:tab w:val="left" w:pos="313"/>
        </w:tabs>
        <w:spacing w:after="28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Передача материалов экзамена руководителю ППЭ после проведения экзамена</w:t>
      </w:r>
    </w:p>
    <w:p w:rsidR="00D76812" w:rsidRDefault="00B13E70">
      <w:pPr>
        <w:pStyle w:val="13"/>
        <w:spacing w:after="280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ППЭ в присутствии члена ГЭК обязан по окончании экзамена получить от всех ответственных организаторов в аудитории в Штабе ПП</w:t>
      </w:r>
      <w:r>
        <w:rPr>
          <w:sz w:val="28"/>
          <w:szCs w:val="28"/>
        </w:rPr>
        <w:t>Э:</w:t>
      </w:r>
    </w:p>
    <w:p w:rsidR="00D76812" w:rsidRDefault="00B13E70">
      <w:pPr>
        <w:pStyle w:val="12"/>
        <w:keepNext/>
        <w:keepLines/>
        <w:tabs>
          <w:tab w:val="left" w:pos="1118"/>
        </w:tabs>
        <w:spacing w:after="0"/>
        <w:ind w:left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из аудитории для слепых, </w:t>
      </w:r>
      <w:proofErr w:type="spellStart"/>
      <w:r>
        <w:rPr>
          <w:b w:val="0"/>
          <w:sz w:val="28"/>
          <w:szCs w:val="28"/>
        </w:rPr>
        <w:t>поздноослепших</w:t>
      </w:r>
      <w:proofErr w:type="spellEnd"/>
      <w:r>
        <w:rPr>
          <w:b w:val="0"/>
          <w:sz w:val="28"/>
          <w:szCs w:val="28"/>
        </w:rPr>
        <w:t>, слабовидящих участников экзамена, владеющих шрифтом Брайля</w:t>
      </w:r>
      <w:r>
        <w:rPr>
          <w:b w:val="0"/>
          <w:sz w:val="28"/>
          <w:szCs w:val="28"/>
          <w:vertAlign w:val="superscript"/>
        </w:rPr>
        <w:footnoteReference w:id="29"/>
      </w:r>
      <w:r>
        <w:rPr>
          <w:b w:val="0"/>
          <w:sz w:val="28"/>
          <w:szCs w:val="28"/>
          <w:vertAlign w:val="superscript"/>
        </w:rPr>
        <w:t xml:space="preserve"> </w:t>
      </w:r>
      <w:r>
        <w:rPr>
          <w:b w:val="0"/>
          <w:sz w:val="28"/>
          <w:szCs w:val="28"/>
          <w:vertAlign w:val="superscript"/>
        </w:rPr>
        <w:footnoteReference w:id="30"/>
      </w:r>
      <w:r>
        <w:rPr>
          <w:b w:val="0"/>
          <w:sz w:val="28"/>
          <w:szCs w:val="28"/>
        </w:rPr>
        <w:t>: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принятия Министерством образования и науки Республики Татарстан решения об организации работы Комиссии </w:t>
      </w:r>
      <w:proofErr w:type="spellStart"/>
      <w:r>
        <w:rPr>
          <w:sz w:val="28"/>
          <w:szCs w:val="28"/>
        </w:rPr>
        <w:t>тифлопереводчиков</w:t>
      </w:r>
      <w:proofErr w:type="spellEnd"/>
      <w:r>
        <w:rPr>
          <w:sz w:val="28"/>
          <w:szCs w:val="28"/>
        </w:rPr>
        <w:t xml:space="preserve"> в РЦОИ: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запечатанный пакет, в котором находятся конверты ИК, содержащие специальные тетради для записи ответов, дополнительны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лист (листы) для записи ответов для письма по системе Брайля (при наличии), бланки ответов;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запечатанный пакет с </w:t>
      </w:r>
      <w:proofErr w:type="gramStart"/>
      <w:r>
        <w:rPr>
          <w:sz w:val="28"/>
          <w:szCs w:val="28"/>
        </w:rPr>
        <w:t>использованными</w:t>
      </w:r>
      <w:proofErr w:type="gramEnd"/>
      <w:r>
        <w:rPr>
          <w:sz w:val="28"/>
          <w:szCs w:val="28"/>
        </w:rPr>
        <w:t xml:space="preserve"> КИМ</w:t>
      </w:r>
      <w:r>
        <w:rPr>
          <w:sz w:val="28"/>
          <w:szCs w:val="28"/>
        </w:rPr>
        <w:t>;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запечатанный пакет с </w:t>
      </w:r>
      <w:proofErr w:type="gramStart"/>
      <w:r>
        <w:rPr>
          <w:sz w:val="28"/>
          <w:szCs w:val="28"/>
        </w:rPr>
        <w:t>бракованными</w:t>
      </w:r>
      <w:proofErr w:type="gramEnd"/>
      <w:r>
        <w:rPr>
          <w:sz w:val="28"/>
          <w:szCs w:val="28"/>
        </w:rPr>
        <w:t xml:space="preserve"> (с нарушением комплектации и др.) ЭМ;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запечатанный конверт с использованными черновиками.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принятия Министерством образования и науки Республики Татарстан решения об организации работы Комиссии </w:t>
      </w:r>
      <w:proofErr w:type="spellStart"/>
      <w:r>
        <w:rPr>
          <w:sz w:val="28"/>
          <w:szCs w:val="28"/>
        </w:rPr>
        <w:t>тифлопереводчиков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аудитории проведения экзамена в ППЭ после окончания экзамена: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запечатанный пакет с бланками ответов, ДБО: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запечатанный пакет со специальными тетрадями для записи ответов, дополнительны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 xml:space="preserve">и) листом (листами) для записи ответов для письма по системе Брайля </w:t>
      </w:r>
      <w:r>
        <w:rPr>
          <w:sz w:val="28"/>
          <w:szCs w:val="28"/>
        </w:rPr>
        <w:t>(при наличии);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запечатанный пакет с </w:t>
      </w:r>
      <w:proofErr w:type="gramStart"/>
      <w:r>
        <w:rPr>
          <w:sz w:val="28"/>
          <w:szCs w:val="28"/>
        </w:rPr>
        <w:t>использованными</w:t>
      </w:r>
      <w:proofErr w:type="gramEnd"/>
      <w:r>
        <w:rPr>
          <w:sz w:val="28"/>
          <w:szCs w:val="28"/>
        </w:rPr>
        <w:t xml:space="preserve"> КИМ;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запечатанный пакет с </w:t>
      </w:r>
      <w:proofErr w:type="gramStart"/>
      <w:r>
        <w:rPr>
          <w:sz w:val="28"/>
          <w:szCs w:val="28"/>
        </w:rPr>
        <w:t>бракованными</w:t>
      </w:r>
      <w:proofErr w:type="gramEnd"/>
      <w:r>
        <w:rPr>
          <w:sz w:val="28"/>
          <w:szCs w:val="28"/>
        </w:rPr>
        <w:t xml:space="preserve"> (с нарушением комплектации и др.) ЭМ;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запечатанный конверт с использованными черновиками.</w:t>
      </w:r>
    </w:p>
    <w:p w:rsidR="00D76812" w:rsidRDefault="00B13E70">
      <w:pPr>
        <w:pStyle w:val="12"/>
        <w:keepNext/>
        <w:keepLines/>
        <w:tabs>
          <w:tab w:val="left" w:pos="1838"/>
        </w:tabs>
        <w:spacing w:after="0"/>
        <w:ind w:left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 аудитории для слабовидящих участников экзамена: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запечатанные пакеты с бл</w:t>
      </w:r>
      <w:r>
        <w:rPr>
          <w:sz w:val="28"/>
          <w:szCs w:val="28"/>
        </w:rPr>
        <w:t xml:space="preserve">анками ответов, ДБО (масштабированными до </w:t>
      </w:r>
      <w:r>
        <w:rPr>
          <w:sz w:val="28"/>
          <w:szCs w:val="28"/>
        </w:rPr>
        <w:lastRenderedPageBreak/>
        <w:t>формата А3 - в пакете формата А3; стандартного размера - в стандартном пакете);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запечатанные пакеты с </w:t>
      </w:r>
      <w:proofErr w:type="gramStart"/>
      <w:r>
        <w:rPr>
          <w:sz w:val="28"/>
          <w:szCs w:val="28"/>
        </w:rPr>
        <w:t>использованными</w:t>
      </w:r>
      <w:proofErr w:type="gramEnd"/>
      <w:r>
        <w:rPr>
          <w:sz w:val="28"/>
          <w:szCs w:val="28"/>
        </w:rPr>
        <w:t xml:space="preserve"> КИМ (масштабированными до формата А3 - в пакете формата А3; стандартного размера - в стандартном</w:t>
      </w:r>
      <w:r>
        <w:rPr>
          <w:sz w:val="28"/>
          <w:szCs w:val="28"/>
        </w:rPr>
        <w:t xml:space="preserve"> пакете);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запечатанные пакеты с </w:t>
      </w:r>
      <w:proofErr w:type="gramStart"/>
      <w:r>
        <w:rPr>
          <w:sz w:val="28"/>
          <w:szCs w:val="28"/>
        </w:rPr>
        <w:t>бракованными</w:t>
      </w:r>
      <w:proofErr w:type="gramEnd"/>
      <w:r>
        <w:rPr>
          <w:sz w:val="28"/>
          <w:szCs w:val="28"/>
        </w:rPr>
        <w:t xml:space="preserve"> (с нарушением комплектации и др.) ЭМ;</w:t>
      </w:r>
    </w:p>
    <w:p w:rsidR="00D76812" w:rsidRDefault="00B13E70">
      <w:pPr>
        <w:pStyle w:val="13"/>
        <w:spacing w:after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запечатанные конверты с использованными черновиками.</w:t>
      </w:r>
    </w:p>
    <w:p w:rsidR="00D76812" w:rsidRDefault="00B13E70">
      <w:pPr>
        <w:pStyle w:val="13"/>
        <w:tabs>
          <w:tab w:val="left" w:pos="1838"/>
        </w:tabs>
        <w:spacing w:line="178" w:lineRule="auto"/>
        <w:ind w:left="3660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из аудитории для участников экзамена, выполнявших письменную работу 30</w:t>
      </w:r>
    </w:p>
    <w:p w:rsidR="00D76812" w:rsidRDefault="00B13E70">
      <w:pPr>
        <w:pStyle w:val="13"/>
        <w:ind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 использованием компьютера: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запечатанный пакет с бланками ответов, ДБО;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запечатанный пакет с распечатанными с компьютеров ответами участников экзамена на задания КИМ;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запечатанные конверты с использованными черновиками.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ППЭ передает члену ГЭК материалы экзамена, полученн</w:t>
      </w:r>
      <w:r>
        <w:rPr>
          <w:sz w:val="28"/>
          <w:szCs w:val="28"/>
        </w:rPr>
        <w:t xml:space="preserve">ые из специализированных (отдельных) аудиторий, отдельно от ЭМ, полученных из остальных аудиторий ППЭ. Доставка материалов экзамена, полученных из специализированных (отдельных) аудиторий, из ППЭ в РЦОИ производится членом ГЭК незамедлительно по окончании </w:t>
      </w:r>
      <w:r>
        <w:rPr>
          <w:sz w:val="28"/>
          <w:szCs w:val="28"/>
        </w:rPr>
        <w:t>процедуры сбора и оформления всех документов, если в ППЭ не проводится сканирование бланков ответов, ДБО.</w:t>
      </w:r>
    </w:p>
    <w:p w:rsidR="00D76812" w:rsidRDefault="00B13E70">
      <w:pPr>
        <w:pStyle w:val="1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в ППЭ сканирования бланков ответов, ДБО все материалы экзамена, полученные из специализированной (отдельной) аудитории, сканируются отд</w:t>
      </w:r>
      <w:r>
        <w:rPr>
          <w:sz w:val="28"/>
          <w:szCs w:val="28"/>
        </w:rPr>
        <w:t>ельно и передаются в РЦОИ отдельным пакетом. Хранение и передача ЭМ осуществляется в установленном порядке</w:t>
      </w:r>
      <w:r>
        <w:rPr>
          <w:sz w:val="28"/>
          <w:szCs w:val="28"/>
          <w:vertAlign w:val="superscript"/>
        </w:rPr>
        <w:footnoteReference w:id="31"/>
      </w:r>
      <w:r>
        <w:rPr>
          <w:sz w:val="28"/>
          <w:szCs w:val="28"/>
        </w:rPr>
        <w:t>.</w:t>
      </w: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D76812">
      <w:pPr>
        <w:pStyle w:val="13"/>
        <w:ind w:firstLine="720"/>
        <w:jc w:val="both"/>
        <w:rPr>
          <w:sz w:val="28"/>
          <w:szCs w:val="28"/>
        </w:rPr>
      </w:pPr>
    </w:p>
    <w:p w:rsidR="00D76812" w:rsidRDefault="00B13E70">
      <w:pPr>
        <w:pStyle w:val="afe"/>
        <w:rPr>
          <w:b w:val="0"/>
        </w:rPr>
      </w:pPr>
      <w:r>
        <w:rPr>
          <w:b w:val="0"/>
        </w:rPr>
        <w:lastRenderedPageBreak/>
        <w:t>Перечень условных обозначений, сокращений и терминов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5"/>
        <w:gridCol w:w="7560"/>
      </w:tblGrid>
      <w:tr w:rsidR="00D76812">
        <w:trPr>
          <w:trHeight w:hRule="exact" w:val="422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АК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Апелляционная комиссия субъекта Российской Федерации</w:t>
            </w:r>
          </w:p>
        </w:tc>
      </w:tr>
      <w:tr w:rsidR="00D76812">
        <w:trPr>
          <w:trHeight w:hRule="exact" w:val="1805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Бланки ответов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При проведении ГИА-11: бланки для записи ответов на задания КИМ для проведения ЕГЭ с кратким ответом, бланки для записи ответов на задания КИМ для проведения ЕГЭ с развернутым ответом, бланки для записи ответов на задания КИМ для проведения ГВЭ.</w:t>
            </w:r>
          </w:p>
          <w:p w:rsidR="00D76812" w:rsidRDefault="00B13E70">
            <w:pPr>
              <w:pStyle w:val="aff"/>
              <w:ind w:firstLine="0"/>
            </w:pPr>
            <w:r>
              <w:t>При провед</w:t>
            </w:r>
            <w:r>
              <w:t>ении ГИА-9: бланки для записи ответов</w:t>
            </w:r>
          </w:p>
        </w:tc>
      </w:tr>
      <w:tr w:rsidR="00D76812">
        <w:trPr>
          <w:trHeight w:hRule="exact" w:val="451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ГВЭ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Государственный выпускной экзамен</w:t>
            </w:r>
          </w:p>
        </w:tc>
      </w:tr>
      <w:tr w:rsidR="00D76812">
        <w:trPr>
          <w:trHeight w:hRule="exact" w:val="907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ГИА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Государственная итоговая аттестация по образовательным программам основного общего образования и среднего общего образования</w:t>
            </w:r>
          </w:p>
        </w:tc>
      </w:tr>
      <w:tr w:rsidR="00D76812">
        <w:trPr>
          <w:trHeight w:hRule="exact" w:val="658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ГИА-11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D76812">
        <w:trPr>
          <w:trHeight w:hRule="exact" w:val="706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ГИА-9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D76812">
        <w:trPr>
          <w:trHeight w:hRule="exact" w:val="610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ГЭК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tabs>
                <w:tab w:val="left" w:pos="2376"/>
                <w:tab w:val="left" w:pos="4795"/>
                <w:tab w:val="left" w:pos="6350"/>
              </w:tabs>
              <w:ind w:firstLine="0"/>
            </w:pPr>
            <w:r>
              <w:t>Государственная</w:t>
            </w:r>
            <w:r>
              <w:tab/>
              <w:t>экзаменационная</w:t>
            </w:r>
            <w:r>
              <w:tab/>
              <w:t>комиссия</w:t>
            </w:r>
            <w:r>
              <w:tab/>
              <w:t>субъекта</w:t>
            </w:r>
          </w:p>
          <w:p w:rsidR="00D76812" w:rsidRDefault="00B13E70">
            <w:pPr>
              <w:pStyle w:val="aff"/>
              <w:ind w:firstLine="0"/>
            </w:pPr>
            <w:r>
              <w:t>Российской Федерации</w:t>
            </w:r>
          </w:p>
        </w:tc>
      </w:tr>
      <w:tr w:rsidR="00D76812">
        <w:trPr>
          <w:trHeight w:hRule="exact" w:val="1805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ДБО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При проведении ГИА-11: дополнительные бланки для записи ответов на задания КИМ для проведения ЕГЭ с развернутым ответом, дополнительные бланки для записи ответов на задания КИМ для проведения ГВЭ.</w:t>
            </w:r>
          </w:p>
          <w:p w:rsidR="00D76812" w:rsidRDefault="00B13E70">
            <w:pPr>
              <w:pStyle w:val="aff"/>
              <w:ind w:firstLine="0"/>
            </w:pPr>
            <w:r>
              <w:t>При проведении ГИА-9: дополнительные бланки для записи ответов</w:t>
            </w:r>
          </w:p>
        </w:tc>
      </w:tr>
      <w:tr w:rsidR="00D76812">
        <w:trPr>
          <w:trHeight w:hRule="exact" w:val="307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ЕГЭ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Единый государственный экзамен</w:t>
            </w:r>
          </w:p>
        </w:tc>
      </w:tr>
      <w:tr w:rsidR="00D76812">
        <w:trPr>
          <w:trHeight w:hRule="exact" w:val="307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ИК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Индивидуальный комплект участника экзамена</w:t>
            </w:r>
          </w:p>
        </w:tc>
      </w:tr>
      <w:tr w:rsidR="00D76812">
        <w:trPr>
          <w:trHeight w:hRule="exact" w:val="610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КЕГЭ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ЕГЭ по учебному предмету «Информатика» в компьютерной форме</w:t>
            </w:r>
          </w:p>
        </w:tc>
      </w:tr>
      <w:tr w:rsidR="00D76812">
        <w:trPr>
          <w:trHeight w:hRule="exact" w:val="610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КИМ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Контрольные измерительные материалы, представляющие собой комплексы заданий стандартизированной формы</w:t>
            </w:r>
          </w:p>
        </w:tc>
      </w:tr>
      <w:tr w:rsidR="00D76812">
        <w:trPr>
          <w:trHeight w:hRule="exact" w:val="1205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Образовательная организация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Организация, осуществляющая образовательную деятельность по имеющим государственную аккредитацию образовательным программам основного общего образования и среднего общего образования</w:t>
            </w:r>
          </w:p>
        </w:tc>
      </w:tr>
      <w:tr w:rsidR="00D76812">
        <w:trPr>
          <w:trHeight w:hRule="exact" w:val="307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ОВЗ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Ограниченные возможности здоровья</w:t>
            </w:r>
          </w:p>
        </w:tc>
      </w:tr>
      <w:tr w:rsidR="00D76812">
        <w:trPr>
          <w:trHeight w:hRule="exact" w:val="312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ОГЭ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Основной государственный экза</w:t>
            </w:r>
            <w:r>
              <w:t>мен</w:t>
            </w:r>
          </w:p>
        </w:tc>
      </w:tr>
      <w:tr w:rsidR="00D76812">
        <w:trPr>
          <w:trHeight w:hRule="exact" w:val="907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ОИВ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tabs>
                <w:tab w:val="left" w:pos="1224"/>
                <w:tab w:val="left" w:pos="3418"/>
                <w:tab w:val="left" w:pos="4536"/>
                <w:tab w:val="left" w:pos="6034"/>
              </w:tabs>
              <w:ind w:firstLine="0"/>
            </w:pPr>
            <w:r>
              <w:t>Органы исполнительной власти субъектов Российской</w:t>
            </w:r>
          </w:p>
          <w:p w:rsidR="00D76812" w:rsidRDefault="00B13E70">
            <w:pPr>
              <w:pStyle w:val="aff"/>
              <w:tabs>
                <w:tab w:val="left" w:pos="1613"/>
                <w:tab w:val="left" w:pos="3874"/>
                <w:tab w:val="left" w:pos="6043"/>
              </w:tabs>
              <w:ind w:firstLine="0"/>
            </w:pPr>
            <w:r>
              <w:t>Федерации, осуществляющие государственное управление</w:t>
            </w:r>
          </w:p>
          <w:p w:rsidR="00D76812" w:rsidRDefault="00B13E70">
            <w:pPr>
              <w:pStyle w:val="aff"/>
              <w:ind w:firstLine="0"/>
            </w:pPr>
            <w:r>
              <w:t>в сфере образования</w:t>
            </w:r>
          </w:p>
        </w:tc>
      </w:tr>
      <w:tr w:rsidR="00D76812">
        <w:trPr>
          <w:trHeight w:hRule="exact" w:val="605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Пакеты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При проведении ГИА-9: пакеты для упаковки</w:t>
            </w:r>
          </w:p>
          <w:p w:rsidR="00D76812" w:rsidRDefault="00B13E70">
            <w:pPr>
              <w:pStyle w:val="aff"/>
              <w:ind w:firstLine="0"/>
            </w:pPr>
            <w:r>
              <w:t>При проведении ГИА-11: возвратные доставочные пакеты</w:t>
            </w:r>
          </w:p>
        </w:tc>
      </w:tr>
      <w:tr w:rsidR="00D76812">
        <w:trPr>
          <w:trHeight w:hRule="exact" w:val="312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ПМПК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ind w:firstLine="0"/>
            </w:pPr>
            <w:r>
              <w:t>Психолого-медико-педагогическая комиссия</w:t>
            </w:r>
          </w:p>
        </w:tc>
      </w:tr>
      <w:tr w:rsidR="00D76812">
        <w:trPr>
          <w:trHeight w:hRule="exact" w:val="917"/>
          <w:jc w:val="center"/>
        </w:trPr>
        <w:tc>
          <w:tcPr>
            <w:tcW w:w="3235" w:type="dxa"/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Положение о ПМПК</w:t>
            </w:r>
          </w:p>
        </w:tc>
        <w:tc>
          <w:tcPr>
            <w:tcW w:w="7560" w:type="dxa"/>
          </w:tcPr>
          <w:p w:rsidR="00D76812" w:rsidRDefault="00B13E70">
            <w:pPr>
              <w:pStyle w:val="aff"/>
              <w:tabs>
                <w:tab w:val="left" w:pos="1440"/>
                <w:tab w:val="left" w:pos="3322"/>
                <w:tab w:val="left" w:pos="4680"/>
                <w:tab w:val="left" w:pos="6547"/>
              </w:tabs>
              <w:ind w:firstLine="0"/>
            </w:pPr>
            <w:r>
              <w:t xml:space="preserve">Положение о психолого-медико-педагогическая педагогической комиссии, утвержденное приказом </w:t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  <w:p w:rsidR="00D76812" w:rsidRDefault="00B13E70">
            <w:pPr>
              <w:pStyle w:val="aff"/>
              <w:ind w:firstLine="0"/>
            </w:pPr>
            <w:r>
              <w:t>от 20 сентября 2013 г. № 1082</w:t>
            </w:r>
          </w:p>
        </w:tc>
      </w:tr>
    </w:tbl>
    <w:p w:rsidR="00D76812" w:rsidRDefault="00B13E70">
      <w:pPr>
        <w:spacing w:line="1" w:lineRule="exact"/>
      </w:pPr>
      <w:r>
        <w:br w:type="page" w:clear="all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5"/>
        <w:gridCol w:w="7560"/>
      </w:tblGrid>
      <w:tr w:rsidR="00D76812">
        <w:trPr>
          <w:trHeight w:hRule="exact" w:val="1210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lastRenderedPageBreak/>
              <w:t>Порядок ГИА-11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tabs>
                <w:tab w:val="left" w:pos="2270"/>
                <w:tab w:val="left" w:pos="3946"/>
                <w:tab w:val="left" w:pos="6557"/>
              </w:tabs>
              <w:ind w:firstLine="0"/>
            </w:pPr>
            <w:r>
              <w:t xml:space="preserve">Порядок проведения государственной итоговой аттестации по образовательным программам среднего общего образования, утвержденный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  <w:p w:rsidR="00D76812" w:rsidRDefault="00B13E70">
            <w:pPr>
              <w:pStyle w:val="aff"/>
              <w:ind w:firstLine="0"/>
            </w:pPr>
            <w:r>
              <w:t xml:space="preserve">и </w:t>
            </w:r>
            <w:proofErr w:type="spellStart"/>
            <w:r>
              <w:t>Рособрнадзора</w:t>
            </w:r>
            <w:proofErr w:type="spellEnd"/>
            <w:r>
              <w:t xml:space="preserve"> от 4 апреля 2023 г. № 233/552</w:t>
            </w:r>
          </w:p>
        </w:tc>
      </w:tr>
      <w:tr w:rsidR="00D76812">
        <w:trPr>
          <w:trHeight w:hRule="exact" w:val="1205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Порядок ГИА-9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tabs>
                <w:tab w:val="left" w:pos="2270"/>
                <w:tab w:val="left" w:pos="3946"/>
                <w:tab w:val="left" w:pos="6557"/>
              </w:tabs>
              <w:ind w:firstLine="0"/>
            </w:pPr>
            <w:r>
              <w:t xml:space="preserve">Порядок проведения государственной итоговой аттестации по образовательным программам основного общего образования, утвержденный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  <w:p w:rsidR="00D76812" w:rsidRDefault="00B13E70">
            <w:pPr>
              <w:pStyle w:val="aff"/>
              <w:ind w:firstLine="0"/>
            </w:pPr>
            <w:r>
              <w:t xml:space="preserve">и </w:t>
            </w:r>
            <w:proofErr w:type="spellStart"/>
            <w:r>
              <w:t>Рособрнадзора</w:t>
            </w:r>
            <w:proofErr w:type="spellEnd"/>
            <w:r>
              <w:t xml:space="preserve"> от 4 апреля 2023 г. № 232/551</w:t>
            </w:r>
          </w:p>
        </w:tc>
      </w:tr>
      <w:tr w:rsidR="00D76812">
        <w:trPr>
          <w:trHeight w:hRule="exact" w:val="317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ППЭ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t>Пункт проведения экзамена</w:t>
            </w:r>
          </w:p>
        </w:tc>
      </w:tr>
      <w:tr w:rsidR="00D76812">
        <w:trPr>
          <w:trHeight w:hRule="exact" w:val="610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Рекомендации ПМПК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tabs>
                <w:tab w:val="left" w:pos="1402"/>
                <w:tab w:val="left" w:pos="2141"/>
                <w:tab w:val="left" w:pos="3902"/>
                <w:tab w:val="left" w:pos="5131"/>
                <w:tab w:val="left" w:pos="6677"/>
              </w:tabs>
              <w:ind w:firstLine="0"/>
            </w:pPr>
            <w:r>
              <w:t>Оригинал или надлежащим образом заверенная копия</w:t>
            </w:r>
          </w:p>
          <w:p w:rsidR="00D76812" w:rsidRDefault="00B13E70">
            <w:pPr>
              <w:pStyle w:val="aff"/>
              <w:ind w:firstLine="0"/>
            </w:pPr>
            <w:r>
              <w:t>рекомендаций психолого-медико-педагогической комиссии</w:t>
            </w:r>
          </w:p>
        </w:tc>
      </w:tr>
      <w:tr w:rsidR="00D76812">
        <w:trPr>
          <w:trHeight w:hRule="exact" w:val="1205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РИС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>
              <w:t>обучающихся</w:t>
            </w:r>
            <w:proofErr w:type="gramEnd"/>
            <w:r>
              <w:t>, освоивших основные образовательные прогр</w:t>
            </w:r>
            <w:r>
              <w:t>аммы основного общего и среднего общего образования</w:t>
            </w:r>
          </w:p>
        </w:tc>
      </w:tr>
      <w:tr w:rsidR="00D76812">
        <w:trPr>
          <w:trHeight w:hRule="exact" w:val="312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proofErr w:type="spellStart"/>
            <w:r>
              <w:rPr>
                <w:bCs/>
              </w:rPr>
              <w:t>Рособрнадзор</w:t>
            </w:r>
            <w:proofErr w:type="spellEnd"/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t>Федеральная служба по надзору в сфере образования и науки</w:t>
            </w:r>
          </w:p>
        </w:tc>
      </w:tr>
      <w:tr w:rsidR="00D76812">
        <w:trPr>
          <w:trHeight w:hRule="exact" w:val="605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РЦОИ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tabs>
                <w:tab w:val="left" w:pos="1978"/>
                <w:tab w:val="left" w:pos="3014"/>
                <w:tab w:val="left" w:pos="4550"/>
                <w:tab w:val="left" w:pos="6355"/>
              </w:tabs>
              <w:ind w:firstLine="0"/>
            </w:pPr>
            <w:r>
              <w:t>Региональный центр обработки информации субъекта</w:t>
            </w:r>
          </w:p>
          <w:p w:rsidR="00D76812" w:rsidRDefault="00B13E70">
            <w:pPr>
              <w:pStyle w:val="aff"/>
              <w:ind w:firstLine="0"/>
            </w:pPr>
            <w:r>
              <w:t>Российской Федерации</w:t>
            </w:r>
          </w:p>
        </w:tc>
      </w:tr>
      <w:tr w:rsidR="00D76812">
        <w:trPr>
          <w:trHeight w:hRule="exact" w:val="576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Сеть «Интернет»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t>Информационно-телекоммуникационная сеть «Интернет»</w:t>
            </w:r>
          </w:p>
        </w:tc>
      </w:tr>
      <w:tr w:rsidR="00D76812">
        <w:trPr>
          <w:trHeight w:hRule="exact" w:val="816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Специальные тетради для записи ответов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t>Специальные тетради для записи ответов на задания КИМ, выполненных шрифтом Брайля</w:t>
            </w:r>
          </w:p>
        </w:tc>
      </w:tr>
      <w:tr w:rsidR="00D76812">
        <w:trPr>
          <w:trHeight w:hRule="exact" w:val="1205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Справка, подтверждающая инвалидность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t xml:space="preserve">Оригинал или надлежащим образом заверенная копия справки, подтверждающей факт установления инвалидности, выданная федеральным государственным учреждением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экспертизы</w:t>
            </w:r>
          </w:p>
        </w:tc>
      </w:tr>
      <w:tr w:rsidR="00D76812">
        <w:trPr>
          <w:trHeight w:hRule="exact" w:val="739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Участники экзамен</w:t>
            </w:r>
            <w:proofErr w:type="gramStart"/>
            <w:r>
              <w:rPr>
                <w:bCs/>
              </w:rPr>
              <w:t>а(</w:t>
            </w:r>
            <w:proofErr w:type="gramEnd"/>
            <w:r>
              <w:rPr>
                <w:bCs/>
              </w:rPr>
              <w:t>-</w:t>
            </w:r>
            <w:proofErr w:type="spellStart"/>
            <w:r>
              <w:rPr>
                <w:bCs/>
              </w:rPr>
              <w:t>ов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t>Участники ГИА с ОВЗ, участники ГИА - дети-инвали</w:t>
            </w:r>
            <w:r>
              <w:t>ды и инвалиды</w:t>
            </w:r>
          </w:p>
        </w:tc>
      </w:tr>
      <w:tr w:rsidR="00D76812">
        <w:trPr>
          <w:trHeight w:hRule="exact" w:val="739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ФЦТ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tabs>
                <w:tab w:val="left" w:pos="1925"/>
                <w:tab w:val="left" w:pos="4262"/>
                <w:tab w:val="left" w:pos="5990"/>
              </w:tabs>
              <w:ind w:firstLine="0"/>
            </w:pPr>
            <w:r>
              <w:t>Федеральное государственное бюджетное учреждение</w:t>
            </w:r>
          </w:p>
          <w:p w:rsidR="00D76812" w:rsidRDefault="00B13E70">
            <w:pPr>
              <w:pStyle w:val="aff"/>
              <w:ind w:firstLine="0"/>
            </w:pPr>
            <w:r>
              <w:t>«Федеральный центр тестирования»</w:t>
            </w:r>
          </w:p>
        </w:tc>
      </w:tr>
      <w:tr w:rsidR="00D76812">
        <w:trPr>
          <w:trHeight w:hRule="exact" w:val="610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Черновики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t xml:space="preserve">Листы бумаги для черновиков, выданные в ППЭ, со штампом образовательной организации, на базе которой </w:t>
            </w:r>
            <w:proofErr w:type="gramStart"/>
            <w:r>
              <w:t>организован</w:t>
            </w:r>
            <w:proofErr w:type="gramEnd"/>
            <w:r>
              <w:t xml:space="preserve"> ППЭ</w:t>
            </w:r>
          </w:p>
        </w:tc>
      </w:tr>
      <w:tr w:rsidR="00D76812">
        <w:trPr>
          <w:trHeight w:hRule="exact" w:val="907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Шрифт Брайля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t>Рельефно-точечный тактильный шрифт, предназначенный для письма и чтения слепыми и слабовидящими участниками экзамена</w:t>
            </w:r>
          </w:p>
        </w:tc>
      </w:tr>
      <w:tr w:rsidR="00D76812">
        <w:trPr>
          <w:trHeight w:hRule="exact" w:val="322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ЭМ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t>Бланки регистрации, бланки ответов, ДБО и КИМ</w:t>
            </w:r>
          </w:p>
        </w:tc>
      </w:tr>
      <w:tr w:rsidR="00D76812">
        <w:trPr>
          <w:trHeight w:hRule="exact" w:val="317"/>
          <w:jc w:val="center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rPr>
                <w:bCs/>
              </w:rPr>
              <w:t>ЭР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812" w:rsidRDefault="00B13E70">
            <w:pPr>
              <w:pStyle w:val="aff"/>
              <w:ind w:firstLine="0"/>
            </w:pPr>
            <w:r>
              <w:t>Экзаменационная работа</w:t>
            </w:r>
          </w:p>
        </w:tc>
      </w:tr>
    </w:tbl>
    <w:p w:rsidR="00D76812" w:rsidRDefault="00D76812"/>
    <w:sectPr w:rsidR="00D7681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E70" w:rsidRDefault="00B13E70">
      <w:r>
        <w:separator/>
      </w:r>
    </w:p>
  </w:endnote>
  <w:endnote w:type="continuationSeparator" w:id="0">
    <w:p w:rsidR="00B13E70" w:rsidRDefault="00B1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E70" w:rsidRDefault="00B13E70">
      <w:r>
        <w:separator/>
      </w:r>
    </w:p>
  </w:footnote>
  <w:footnote w:type="continuationSeparator" w:id="0">
    <w:p w:rsidR="00B13E70" w:rsidRDefault="00B13E70">
      <w:r>
        <w:continuationSeparator/>
      </w:r>
    </w:p>
  </w:footnote>
  <w:footnote w:id="1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Например, в одной аудитории могут находиться слабослышащие участники экзамена и участники экзамена с тяжелыми нарушениями речи, слабослышащие участники экзамена и участники экзамен</w:t>
      </w:r>
      <w:r>
        <w:t>а с расстройствами аутистического спектра.</w:t>
      </w:r>
    </w:p>
  </w:footnote>
  <w:footnote w:id="2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При проведении ГИА-9: в случае если ОИВ было принято решение об оборудовании ППЭ средствами видеонаблюдения.</w:t>
      </w:r>
    </w:p>
    <w:p w:rsidR="00D76812" w:rsidRDefault="00B13E70">
      <w:pPr>
        <w:pStyle w:val="afd"/>
        <w:jc w:val="both"/>
      </w:pPr>
      <w:r>
        <w:t>При проведении ГИА-11: аудитории оборудуются средствами видеонаблюдения без трансляции проведения экза</w:t>
      </w:r>
      <w:r>
        <w:t xml:space="preserve">менов в сети «Интернет» по согласованию с </w:t>
      </w:r>
      <w:proofErr w:type="spellStart"/>
      <w:r>
        <w:t>Рособрнадзором</w:t>
      </w:r>
      <w:proofErr w:type="spellEnd"/>
      <w:r>
        <w:t xml:space="preserve">. Информацию о количестве и характеристике таких аудиторий ОИВ направляет в </w:t>
      </w:r>
      <w:proofErr w:type="spellStart"/>
      <w:r>
        <w:t>Рособрнадзор</w:t>
      </w:r>
      <w:proofErr w:type="spellEnd"/>
      <w:r>
        <w:t xml:space="preserve"> для последующего согласования.</w:t>
      </w:r>
    </w:p>
  </w:footnote>
  <w:footnote w:id="3">
    <w:p w:rsidR="00D76812" w:rsidRDefault="00B13E70">
      <w:pPr>
        <w:pStyle w:val="afd"/>
      </w:pPr>
      <w:r>
        <w:rPr>
          <w:vertAlign w:val="superscript"/>
        </w:rPr>
        <w:footnoteRef/>
      </w:r>
      <w:r>
        <w:t xml:space="preserve"> Например, собственными индивидуальными средствами </w:t>
      </w:r>
      <w:proofErr w:type="spellStart"/>
      <w:r>
        <w:t>слухопротезирования</w:t>
      </w:r>
      <w:proofErr w:type="spellEnd"/>
      <w:r>
        <w:t>.</w:t>
      </w:r>
    </w:p>
  </w:footnote>
  <w:footnote w:id="4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Копир</w:t>
      </w:r>
      <w:r>
        <w:t>ование ЭМ в увеличенном размере осуществляется в день экзамена в присутствии член</w:t>
      </w:r>
      <w:proofErr w:type="gramStart"/>
      <w:r>
        <w:t>а(</w:t>
      </w:r>
      <w:proofErr w:type="gramEnd"/>
      <w:r>
        <w:t>-</w:t>
      </w:r>
      <w:proofErr w:type="spellStart"/>
      <w:r>
        <w:t>ов</w:t>
      </w:r>
      <w:proofErr w:type="spellEnd"/>
      <w:r>
        <w:t>) ГЭК.</w:t>
      </w:r>
    </w:p>
  </w:footnote>
  <w:footnote w:id="5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мене</w:t>
      </w:r>
      <w:r>
        <w:t>е 300 люкс при отсутствии динамической регулировки.</w:t>
      </w:r>
    </w:p>
  </w:footnote>
  <w:footnote w:id="6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</w:t>
      </w:r>
      <w:proofErr w:type="gramStart"/>
      <w:r>
        <w:t>В ППЭ, организованных на базе образовательных организаций, имеющих доступную среду для обучающихся с нарушением опорно-двигательного аппарата (подъемники, лифты), специализированная (отдельная) аудитори</w:t>
      </w:r>
      <w:r>
        <w:t>я может быть организована выше первого этажа.</w:t>
      </w:r>
      <w:proofErr w:type="gramEnd"/>
    </w:p>
  </w:footnote>
  <w:footnote w:id="7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При этом количество участников экзамена по каждому учебному предмету определяется исходя из общей площади аудитории и с учетом того, что участники экзаменов и (или) их ассистенты не будут мешать и (или) отвле</w:t>
      </w:r>
      <w:r>
        <w:t>кать других участников экзаменов от выполнения ими ЭР.</w:t>
      </w:r>
    </w:p>
  </w:footnote>
  <w:footnote w:id="8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Предварительно следует заполнить отдельные пропуски по тексту указанной инструкции (например, плановая дата ознакомления с результатами и др.).</w:t>
      </w:r>
    </w:p>
  </w:footnote>
  <w:footnote w:id="9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В соответствии с организационно-технологической схемой проведения ГИА, принятой в субъекте Российской Федерации.</w:t>
      </w:r>
    </w:p>
  </w:footnote>
  <w:footnote w:id="10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О наличии заболевания, дающего право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на дому в соответствии с приказом Минздрава Росс</w:t>
      </w:r>
      <w:r>
        <w:t>ии от 30 июня 2016 г. № 436н «Об утверждении перечня заболеваний, наличие которых дает право на обучение по основным общеобразовательным программам на дому» (зарегистрирован в Минюсте России 20.07.2016, регистрационный № 42916).</w:t>
      </w:r>
    </w:p>
  </w:footnote>
  <w:footnote w:id="11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О необходимости организов</w:t>
      </w:r>
      <w:r>
        <w:t>ать проведение ГИА-9, ГИА-11 на дому, а также поименованные специальные условия (при необходимости).</w:t>
      </w:r>
    </w:p>
  </w:footnote>
  <w:footnote w:id="12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</w:t>
      </w:r>
      <w:proofErr w:type="gramStart"/>
      <w:r>
        <w:t>Например, при проведении экзамена для участников экзаменов с расстройствами аутистического спектра, для участников экзаменов с индивидуальными психофизич</w:t>
      </w:r>
      <w:r>
        <w:t>ескими особенностями развития, для обучающихся с социализированным расстройством поведения.</w:t>
      </w:r>
      <w:proofErr w:type="gramEnd"/>
    </w:p>
  </w:footnote>
  <w:footnote w:id="13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Ассистент относится к категории лиц, привлекаемых к проведению ГИА. Сведения об ассистентах вносятся в РИС в установленном порядке.</w:t>
      </w:r>
    </w:p>
  </w:footnote>
  <w:footnote w:id="14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При переносе ответов с бланк</w:t>
      </w:r>
      <w:r>
        <w:t>ов увеличенного размера (ДБО увеличенного размера) на бланки ответов (ДБО) стандартного размера, - в поле «Подпись участника» ассистент пишет «Копия верна» и ставит свою подпись.</w:t>
      </w:r>
    </w:p>
  </w:footnote>
  <w:footnote w:id="15">
    <w:p w:rsidR="00D76812" w:rsidRDefault="00B13E70">
      <w:pPr>
        <w:pStyle w:val="afd"/>
      </w:pPr>
      <w:r>
        <w:rPr>
          <w:vertAlign w:val="superscript"/>
        </w:rPr>
        <w:footnoteRef/>
      </w:r>
      <w:r>
        <w:t xml:space="preserve"> Сообщается во время подачи заявления об участии в ГИА.</w:t>
      </w:r>
    </w:p>
  </w:footnote>
  <w:footnote w:id="16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О необходимости обеспечения </w:t>
      </w:r>
      <w:proofErr w:type="spellStart"/>
      <w:r>
        <w:t>сурдоперевода</w:t>
      </w:r>
      <w:proofErr w:type="spellEnd"/>
      <w:r>
        <w:t xml:space="preserve"> текста для изложения сообщается во время подачи заявления об участии в ГИА-9 в форме ГВЭ по русскому языку.</w:t>
      </w:r>
    </w:p>
  </w:footnote>
  <w:footnote w:id="17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Для участников ГИА-9 в форме ГВЭ по русскому языку, выполняющих 300-е номера вариантов (сжатое изложени</w:t>
      </w:r>
      <w:r>
        <w:t>е по прочитанному тексту с творческим заданием).</w:t>
      </w:r>
    </w:p>
  </w:footnote>
  <w:footnote w:id="18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Допускается не масштабировать бланки регистрации в случае их заполнения ассистентами.</w:t>
      </w:r>
    </w:p>
    <w:p w:rsidR="00D76812" w:rsidRDefault="00B13E70">
      <w:pPr>
        <w:pStyle w:val="afd"/>
        <w:jc w:val="both"/>
      </w:pPr>
      <w:r>
        <w:t>Допускается использование масштабированного варианта КИМ на формате А</w:t>
      </w:r>
      <w:proofErr w:type="gramStart"/>
      <w:r>
        <w:t>4</w:t>
      </w:r>
      <w:proofErr w:type="gramEnd"/>
      <w:r>
        <w:t xml:space="preserve"> с размером шрифта не менее 18 </w:t>
      </w:r>
      <w:r>
        <w:rPr>
          <w:lang w:val="en-US" w:eastAsia="en-US" w:bidi="en-US"/>
        </w:rPr>
        <w:t>Bold</w:t>
      </w:r>
      <w:r>
        <w:rPr>
          <w:lang w:eastAsia="en-US" w:bidi="en-US"/>
        </w:rPr>
        <w:t xml:space="preserve"> </w:t>
      </w:r>
      <w:r>
        <w:t xml:space="preserve">(полужирный) </w:t>
      </w:r>
      <w:r>
        <w:t xml:space="preserve">и отдельным масштабированием картинок и схем, представленных в КИМ, размерами не менее половины А4 (пропорционально размерам исходных изображений картинок и схем КИМ). Шрифт, используемый </w:t>
      </w:r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t xml:space="preserve"> для слабовидящих детей, должен быть без засечек </w:t>
      </w:r>
      <w:r>
        <w:rPr>
          <w:lang w:eastAsia="en-US" w:bidi="en-US"/>
        </w:rPr>
        <w:t>(</w:t>
      </w:r>
      <w:r>
        <w:rPr>
          <w:lang w:val="en-US" w:eastAsia="en-US" w:bidi="en-US"/>
        </w:rPr>
        <w:t>Arial</w:t>
      </w:r>
      <w:r>
        <w:rPr>
          <w:lang w:eastAsia="en-US" w:bidi="en-US"/>
        </w:rPr>
        <w:t xml:space="preserve"> /</w:t>
      </w:r>
      <w:r>
        <w:rPr>
          <w:lang w:val="en-US" w:eastAsia="en-US" w:bidi="en-US"/>
        </w:rPr>
        <w:t>Verdan</w:t>
      </w:r>
      <w:r>
        <w:rPr>
          <w:lang w:val="en-US" w:eastAsia="en-US" w:bidi="en-US"/>
        </w:rPr>
        <w:t>a</w:t>
      </w:r>
      <w:r>
        <w:rPr>
          <w:lang w:eastAsia="en-US" w:bidi="en-US"/>
        </w:rPr>
        <w:t>).</w:t>
      </w:r>
    </w:p>
  </w:footnote>
  <w:footnote w:id="19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Предварительно следует заполнить отдельные пропуски по тексту указанной инструкции (например, плановая дата ознакомления с результатами и др.).</w:t>
      </w:r>
    </w:p>
  </w:footnote>
  <w:footnote w:id="20">
    <w:p w:rsidR="00D76812" w:rsidRDefault="00B13E70">
      <w:pPr>
        <w:pStyle w:val="afd"/>
      </w:pPr>
      <w:r>
        <w:rPr>
          <w:vertAlign w:val="superscript"/>
        </w:rPr>
        <w:footnoteRef/>
      </w:r>
      <w:r>
        <w:t xml:space="preserve"> ОИВ необходимо учесть это при разработке КИМ ОГЭ.</w:t>
      </w:r>
    </w:p>
  </w:footnote>
  <w:footnote w:id="21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Предварительно следует заполнить отдельные пропуски </w:t>
      </w:r>
      <w:r>
        <w:t>по тексту указанной инструкции (например, плановая дата ознакомления с результатами и др.).</w:t>
      </w:r>
    </w:p>
  </w:footnote>
  <w:footnote w:id="22">
    <w:p w:rsidR="00D76812" w:rsidRDefault="00B13E70">
      <w:pPr>
        <w:pStyle w:val="afd"/>
        <w:jc w:val="both"/>
      </w:pPr>
      <w:r>
        <w:rPr>
          <w:vertAlign w:val="superscript"/>
        </w:rPr>
        <w:footnoteRef/>
      </w:r>
      <w:r>
        <w:t xml:space="preserve"> Не распространяются на проведение КЕГЭ (см. Методические рекомендации по подготовке и проведению единого государственного экзамена по учебному предмету «Информати</w:t>
      </w:r>
      <w:r>
        <w:t>ка» в компьютерной форме).</w:t>
      </w:r>
    </w:p>
  </w:footnote>
  <w:footnote w:id="23">
    <w:p w:rsidR="00D76812" w:rsidRDefault="00B13E70">
      <w:pPr>
        <w:pStyle w:val="afd"/>
      </w:pPr>
      <w:r>
        <w:rPr>
          <w:vertAlign w:val="superscript"/>
        </w:rPr>
        <w:footnoteRef/>
      </w:r>
      <w:r>
        <w:t xml:space="preserve"> ОИВ необходимо учесть это при разработке КИМ ОГЭ.</w:t>
      </w:r>
    </w:p>
  </w:footnote>
  <w:footnote w:id="24">
    <w:p w:rsidR="00D76812" w:rsidRDefault="00B13E70">
      <w:pPr>
        <w:pStyle w:val="afd"/>
        <w:ind w:firstLine="720"/>
        <w:jc w:val="both"/>
      </w:pPr>
      <w:r>
        <w:rPr>
          <w:vertAlign w:val="superscript"/>
        </w:rPr>
        <w:footnoteRef/>
      </w:r>
      <w:r>
        <w:t xml:space="preserve"> О необходимости обеспечения </w:t>
      </w:r>
      <w:proofErr w:type="spellStart"/>
      <w:r>
        <w:t>сурдоперевода</w:t>
      </w:r>
      <w:proofErr w:type="spellEnd"/>
      <w:r>
        <w:t xml:space="preserve"> текста для изложения сообщается во время подачи заявления на участие в ГИА-9 в форме ГВЭ по русскому языку. ОИВ необходимо предусмотр</w:t>
      </w:r>
      <w:r>
        <w:t>еть данный пункт в заявлении об участии в ГИА-9 в форме ГВЭ по русскому языку.</w:t>
      </w:r>
    </w:p>
  </w:footnote>
  <w:footnote w:id="25">
    <w:p w:rsidR="00D76812" w:rsidRDefault="00B13E70">
      <w:pPr>
        <w:pStyle w:val="afd"/>
        <w:ind w:firstLine="720"/>
        <w:jc w:val="both"/>
      </w:pPr>
      <w:r>
        <w:rPr>
          <w:vertAlign w:val="superscript"/>
        </w:rPr>
        <w:footnoteRef/>
      </w:r>
      <w:r>
        <w:t xml:space="preserve"> В случае если участник экзамена по состоянию здоровья не может поставить личную подпись ассистент указанного участника экзамена или в случае его отсутствия - ответственный орг</w:t>
      </w:r>
      <w:r>
        <w:t>анизатор в аудитории ставит свою подпись.</w:t>
      </w:r>
    </w:p>
  </w:footnote>
  <w:footnote w:id="26">
    <w:p w:rsidR="00D76812" w:rsidRDefault="00B13E70">
      <w:pPr>
        <w:pStyle w:val="afd"/>
        <w:ind w:firstLine="720"/>
        <w:jc w:val="both"/>
      </w:pPr>
      <w:r>
        <w:rPr>
          <w:vertAlign w:val="superscript"/>
        </w:rPr>
        <w:footnoteRef/>
      </w:r>
      <w:r>
        <w:t xml:space="preserve"> Присутствие иных лиц в аудитории, в том числе участников экзамена, не требуется.</w:t>
      </w:r>
    </w:p>
  </w:footnote>
  <w:footnote w:id="27">
    <w:p w:rsidR="00D76812" w:rsidRDefault="00B13E70">
      <w:pPr>
        <w:pStyle w:val="afd"/>
      </w:pPr>
      <w:r>
        <w:rPr>
          <w:vertAlign w:val="superscript"/>
        </w:rPr>
        <w:footnoteRef/>
      </w:r>
      <w:r>
        <w:t xml:space="preserve"> Присутствие иных лиц в аудитории, в том числе участников экзамена, не требуется.</w:t>
      </w:r>
    </w:p>
  </w:footnote>
  <w:footnote w:id="28">
    <w:p w:rsidR="00D76812" w:rsidRDefault="00B13E70">
      <w:pPr>
        <w:pStyle w:val="afd"/>
        <w:ind w:firstLine="720"/>
        <w:jc w:val="both"/>
      </w:pPr>
      <w:r>
        <w:rPr>
          <w:vertAlign w:val="superscript"/>
        </w:rPr>
        <w:footnoteRef/>
      </w:r>
      <w:r>
        <w:t xml:space="preserve"> Не распространяется на проведение КЕГЭ (см. Ме</w:t>
      </w:r>
      <w:r>
        <w:t>тодические рекомендации по подготовке и проведению единого государственного экзамена по учебному предмету «Информатика» в компьютерной форме).</w:t>
      </w:r>
    </w:p>
  </w:footnote>
  <w:footnote w:id="29">
    <w:p w:rsidR="00D76812" w:rsidRDefault="00B13E70">
      <w:pPr>
        <w:pStyle w:val="afd"/>
        <w:ind w:firstLine="720"/>
        <w:jc w:val="both"/>
      </w:pPr>
      <w:r>
        <w:rPr>
          <w:vertAlign w:val="superscript"/>
        </w:rPr>
        <w:footnoteRef/>
      </w:r>
      <w:r>
        <w:t xml:space="preserve"> Без использования технологии печати полного комплекта ИК.</w:t>
      </w:r>
    </w:p>
  </w:footnote>
  <w:footnote w:id="30">
    <w:p w:rsidR="00D76812" w:rsidRDefault="00B13E70">
      <w:pPr>
        <w:pStyle w:val="afd"/>
        <w:ind w:firstLine="720"/>
        <w:jc w:val="both"/>
      </w:pPr>
      <w:r>
        <w:rPr>
          <w:vertAlign w:val="superscript"/>
        </w:rPr>
        <w:footnoteRef/>
      </w:r>
      <w:r>
        <w:t xml:space="preserve"> Не распространяется на проведение КЕГЭ (см. Методич</w:t>
      </w:r>
      <w:r>
        <w:t>еские рекомендации по подготовке и проведению единого государственного экзамена по учебному предмету «Информатика» в компьютерной форме).</w:t>
      </w:r>
    </w:p>
  </w:footnote>
  <w:footnote w:id="31">
    <w:p w:rsidR="00D76812" w:rsidRDefault="00B13E70">
      <w:pPr>
        <w:pStyle w:val="afd"/>
        <w:ind w:firstLine="709"/>
        <w:jc w:val="both"/>
      </w:pPr>
      <w:r>
        <w:rPr>
          <w:vertAlign w:val="superscript"/>
        </w:rPr>
        <w:footnoteRef/>
      </w:r>
      <w:r>
        <w:t xml:space="preserve"> При проведении ГИА-9: неиспользованные и использованные ЭМ, электронные носители</w:t>
      </w:r>
    </w:p>
    <w:p w:rsidR="00D76812" w:rsidRDefault="00B13E70">
      <w:pPr>
        <w:pStyle w:val="afd"/>
        <w:ind w:firstLine="0"/>
        <w:jc w:val="both"/>
      </w:pPr>
      <w:r>
        <w:t>черновики направляются в места, определенные ОИВ, для обеспечения их хранения.</w:t>
      </w:r>
    </w:p>
    <w:p w:rsidR="00D76812" w:rsidRDefault="00B13E70">
      <w:pPr>
        <w:pStyle w:val="afd"/>
        <w:ind w:firstLine="709"/>
        <w:jc w:val="both"/>
      </w:pPr>
      <w:proofErr w:type="gramStart"/>
      <w:r>
        <w:t>При проведении ГИА-11: в случае сканирования ЭР участников экзаменов в Штабе ППЭ или аудиториях неиспользованные и использованные ЭМ, электронные носители с файлами, содержащими</w:t>
      </w:r>
      <w:r>
        <w:t xml:space="preserve"> ответы участников экзаменов на задания КИМ (при наличии), и использованные черновики хранятся в ППЭ в сроки, установленные ОИВ, по истечении установленных сроков – направляются в места, определенные ОИВ, для обеспечения их хранения.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F7D"/>
    <w:multiLevelType w:val="hybridMultilevel"/>
    <w:tmpl w:val="A1FCF33C"/>
    <w:lvl w:ilvl="0" w:tplc="D3B44342">
      <w:start w:val="1"/>
      <w:numFmt w:val="decimal"/>
      <w:lvlText w:val="%1."/>
      <w:lvlJc w:val="left"/>
      <w:pPr>
        <w:ind w:left="720" w:hanging="360"/>
      </w:pPr>
    </w:lvl>
    <w:lvl w:ilvl="1" w:tplc="A31E468C">
      <w:start w:val="1"/>
      <w:numFmt w:val="lowerLetter"/>
      <w:lvlText w:val="%2."/>
      <w:lvlJc w:val="left"/>
      <w:pPr>
        <w:ind w:left="1440" w:hanging="360"/>
      </w:pPr>
    </w:lvl>
    <w:lvl w:ilvl="2" w:tplc="FB16FE2A">
      <w:start w:val="1"/>
      <w:numFmt w:val="lowerRoman"/>
      <w:lvlText w:val="%3."/>
      <w:lvlJc w:val="right"/>
      <w:pPr>
        <w:ind w:left="2160" w:hanging="180"/>
      </w:pPr>
    </w:lvl>
    <w:lvl w:ilvl="3" w:tplc="2C6A5958">
      <w:start w:val="1"/>
      <w:numFmt w:val="decimal"/>
      <w:lvlText w:val="%4."/>
      <w:lvlJc w:val="left"/>
      <w:pPr>
        <w:ind w:left="2880" w:hanging="360"/>
      </w:pPr>
    </w:lvl>
    <w:lvl w:ilvl="4" w:tplc="20246406">
      <w:start w:val="1"/>
      <w:numFmt w:val="lowerLetter"/>
      <w:lvlText w:val="%5."/>
      <w:lvlJc w:val="left"/>
      <w:pPr>
        <w:ind w:left="3600" w:hanging="360"/>
      </w:pPr>
    </w:lvl>
    <w:lvl w:ilvl="5" w:tplc="9FA8895E">
      <w:start w:val="1"/>
      <w:numFmt w:val="lowerRoman"/>
      <w:lvlText w:val="%6."/>
      <w:lvlJc w:val="right"/>
      <w:pPr>
        <w:ind w:left="4320" w:hanging="180"/>
      </w:pPr>
    </w:lvl>
    <w:lvl w:ilvl="6" w:tplc="5026265A">
      <w:start w:val="1"/>
      <w:numFmt w:val="decimal"/>
      <w:lvlText w:val="%7."/>
      <w:lvlJc w:val="left"/>
      <w:pPr>
        <w:ind w:left="5040" w:hanging="360"/>
      </w:pPr>
    </w:lvl>
    <w:lvl w:ilvl="7" w:tplc="9080FED0">
      <w:start w:val="1"/>
      <w:numFmt w:val="lowerLetter"/>
      <w:lvlText w:val="%8."/>
      <w:lvlJc w:val="left"/>
      <w:pPr>
        <w:ind w:left="5760" w:hanging="360"/>
      </w:pPr>
    </w:lvl>
    <w:lvl w:ilvl="8" w:tplc="F99428B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B053C"/>
    <w:multiLevelType w:val="hybridMultilevel"/>
    <w:tmpl w:val="0C1A9204"/>
    <w:lvl w:ilvl="0" w:tplc="4CB6507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C7300532">
      <w:numFmt w:val="decimal"/>
      <w:lvlText w:val=""/>
      <w:lvlJc w:val="left"/>
    </w:lvl>
    <w:lvl w:ilvl="2" w:tplc="8BDCFE42">
      <w:numFmt w:val="decimal"/>
      <w:lvlText w:val=""/>
      <w:lvlJc w:val="left"/>
    </w:lvl>
    <w:lvl w:ilvl="3" w:tplc="E9CE0CCE">
      <w:numFmt w:val="decimal"/>
      <w:lvlText w:val=""/>
      <w:lvlJc w:val="left"/>
    </w:lvl>
    <w:lvl w:ilvl="4" w:tplc="882A593A">
      <w:numFmt w:val="decimal"/>
      <w:lvlText w:val=""/>
      <w:lvlJc w:val="left"/>
    </w:lvl>
    <w:lvl w:ilvl="5" w:tplc="992A6C32">
      <w:numFmt w:val="decimal"/>
      <w:lvlText w:val=""/>
      <w:lvlJc w:val="left"/>
    </w:lvl>
    <w:lvl w:ilvl="6" w:tplc="5C6861AA">
      <w:numFmt w:val="decimal"/>
      <w:lvlText w:val=""/>
      <w:lvlJc w:val="left"/>
    </w:lvl>
    <w:lvl w:ilvl="7" w:tplc="0F0E0310">
      <w:numFmt w:val="decimal"/>
      <w:lvlText w:val=""/>
      <w:lvlJc w:val="left"/>
    </w:lvl>
    <w:lvl w:ilvl="8" w:tplc="C3F04C62">
      <w:numFmt w:val="decimal"/>
      <w:lvlText w:val=""/>
      <w:lvlJc w:val="left"/>
    </w:lvl>
  </w:abstractNum>
  <w:abstractNum w:abstractNumId="2">
    <w:nsid w:val="02082C07"/>
    <w:multiLevelType w:val="multilevel"/>
    <w:tmpl w:val="07EAE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EC2616"/>
    <w:multiLevelType w:val="hybridMultilevel"/>
    <w:tmpl w:val="90C2CB40"/>
    <w:lvl w:ilvl="0" w:tplc="02F6F4E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AB046B8A">
      <w:numFmt w:val="decimal"/>
      <w:lvlText w:val=""/>
      <w:lvlJc w:val="left"/>
    </w:lvl>
    <w:lvl w:ilvl="2" w:tplc="1C648F14">
      <w:numFmt w:val="decimal"/>
      <w:lvlText w:val=""/>
      <w:lvlJc w:val="left"/>
    </w:lvl>
    <w:lvl w:ilvl="3" w:tplc="553C67CC">
      <w:numFmt w:val="decimal"/>
      <w:lvlText w:val=""/>
      <w:lvlJc w:val="left"/>
    </w:lvl>
    <w:lvl w:ilvl="4" w:tplc="91B67226">
      <w:numFmt w:val="decimal"/>
      <w:lvlText w:val=""/>
      <w:lvlJc w:val="left"/>
    </w:lvl>
    <w:lvl w:ilvl="5" w:tplc="9B62AB1E">
      <w:numFmt w:val="decimal"/>
      <w:lvlText w:val=""/>
      <w:lvlJc w:val="left"/>
    </w:lvl>
    <w:lvl w:ilvl="6" w:tplc="3AA66CE2">
      <w:numFmt w:val="decimal"/>
      <w:lvlText w:val=""/>
      <w:lvlJc w:val="left"/>
    </w:lvl>
    <w:lvl w:ilvl="7" w:tplc="B7606F7E">
      <w:numFmt w:val="decimal"/>
      <w:lvlText w:val=""/>
      <w:lvlJc w:val="left"/>
    </w:lvl>
    <w:lvl w:ilvl="8" w:tplc="B29828FE">
      <w:numFmt w:val="decimal"/>
      <w:lvlText w:val=""/>
      <w:lvlJc w:val="left"/>
    </w:lvl>
  </w:abstractNum>
  <w:abstractNum w:abstractNumId="4">
    <w:nsid w:val="177D579E"/>
    <w:multiLevelType w:val="hybridMultilevel"/>
    <w:tmpl w:val="40B6EA44"/>
    <w:lvl w:ilvl="0" w:tplc="EDBE435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1E4C95B2">
      <w:numFmt w:val="decimal"/>
      <w:lvlText w:val=""/>
      <w:lvlJc w:val="left"/>
    </w:lvl>
    <w:lvl w:ilvl="2" w:tplc="78746308">
      <w:numFmt w:val="decimal"/>
      <w:lvlText w:val=""/>
      <w:lvlJc w:val="left"/>
    </w:lvl>
    <w:lvl w:ilvl="3" w:tplc="99DE5BC0">
      <w:numFmt w:val="decimal"/>
      <w:lvlText w:val=""/>
      <w:lvlJc w:val="left"/>
    </w:lvl>
    <w:lvl w:ilvl="4" w:tplc="3F286A64">
      <w:numFmt w:val="decimal"/>
      <w:lvlText w:val=""/>
      <w:lvlJc w:val="left"/>
    </w:lvl>
    <w:lvl w:ilvl="5" w:tplc="D7E87314">
      <w:numFmt w:val="decimal"/>
      <w:lvlText w:val=""/>
      <w:lvlJc w:val="left"/>
    </w:lvl>
    <w:lvl w:ilvl="6" w:tplc="36B2D26C">
      <w:numFmt w:val="decimal"/>
      <w:lvlText w:val=""/>
      <w:lvlJc w:val="left"/>
    </w:lvl>
    <w:lvl w:ilvl="7" w:tplc="FBA6D88C">
      <w:numFmt w:val="decimal"/>
      <w:lvlText w:val=""/>
      <w:lvlJc w:val="left"/>
    </w:lvl>
    <w:lvl w:ilvl="8" w:tplc="F8044C54">
      <w:numFmt w:val="decimal"/>
      <w:lvlText w:val=""/>
      <w:lvlJc w:val="left"/>
    </w:lvl>
  </w:abstractNum>
  <w:abstractNum w:abstractNumId="5">
    <w:nsid w:val="1B693AF8"/>
    <w:multiLevelType w:val="hybridMultilevel"/>
    <w:tmpl w:val="07B03E78"/>
    <w:lvl w:ilvl="0" w:tplc="0EE0ECFE">
      <w:start w:val="1"/>
      <w:numFmt w:val="decimal"/>
      <w:lvlText w:val="%1."/>
      <w:lvlJc w:val="left"/>
      <w:pPr>
        <w:ind w:left="927" w:hanging="360"/>
      </w:pPr>
    </w:lvl>
    <w:lvl w:ilvl="1" w:tplc="6C66E382">
      <w:start w:val="1"/>
      <w:numFmt w:val="lowerLetter"/>
      <w:lvlText w:val="%2."/>
      <w:lvlJc w:val="left"/>
      <w:pPr>
        <w:ind w:left="1647" w:hanging="360"/>
      </w:pPr>
    </w:lvl>
    <w:lvl w:ilvl="2" w:tplc="995265D6">
      <w:start w:val="1"/>
      <w:numFmt w:val="lowerRoman"/>
      <w:lvlText w:val="%3."/>
      <w:lvlJc w:val="right"/>
      <w:pPr>
        <w:ind w:left="2367" w:hanging="180"/>
      </w:pPr>
    </w:lvl>
    <w:lvl w:ilvl="3" w:tplc="4CF856F0">
      <w:start w:val="1"/>
      <w:numFmt w:val="decimal"/>
      <w:lvlText w:val="%4."/>
      <w:lvlJc w:val="left"/>
      <w:pPr>
        <w:ind w:left="3087" w:hanging="360"/>
      </w:pPr>
    </w:lvl>
    <w:lvl w:ilvl="4" w:tplc="C5BA1184">
      <w:start w:val="1"/>
      <w:numFmt w:val="lowerLetter"/>
      <w:lvlText w:val="%5."/>
      <w:lvlJc w:val="left"/>
      <w:pPr>
        <w:ind w:left="3807" w:hanging="360"/>
      </w:pPr>
    </w:lvl>
    <w:lvl w:ilvl="5" w:tplc="74E4E40A">
      <w:start w:val="1"/>
      <w:numFmt w:val="lowerRoman"/>
      <w:lvlText w:val="%6."/>
      <w:lvlJc w:val="right"/>
      <w:pPr>
        <w:ind w:left="4527" w:hanging="180"/>
      </w:pPr>
    </w:lvl>
    <w:lvl w:ilvl="6" w:tplc="0D6C2894">
      <w:start w:val="1"/>
      <w:numFmt w:val="decimal"/>
      <w:lvlText w:val="%7."/>
      <w:lvlJc w:val="left"/>
      <w:pPr>
        <w:ind w:left="5247" w:hanging="360"/>
      </w:pPr>
    </w:lvl>
    <w:lvl w:ilvl="7" w:tplc="090C7B5C">
      <w:start w:val="1"/>
      <w:numFmt w:val="lowerLetter"/>
      <w:lvlText w:val="%8."/>
      <w:lvlJc w:val="left"/>
      <w:pPr>
        <w:ind w:left="5967" w:hanging="360"/>
      </w:pPr>
    </w:lvl>
    <w:lvl w:ilvl="8" w:tplc="F988770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1357154"/>
    <w:multiLevelType w:val="hybridMultilevel"/>
    <w:tmpl w:val="05D065D4"/>
    <w:lvl w:ilvl="0" w:tplc="E970FF14">
      <w:start w:val="1"/>
      <w:numFmt w:val="decimal"/>
      <w:lvlText w:val="%1."/>
      <w:lvlJc w:val="left"/>
      <w:pPr>
        <w:ind w:left="1068" w:hanging="360"/>
      </w:pPr>
    </w:lvl>
    <w:lvl w:ilvl="1" w:tplc="4698A514">
      <w:start w:val="1"/>
      <w:numFmt w:val="lowerLetter"/>
      <w:lvlText w:val="%2."/>
      <w:lvlJc w:val="left"/>
      <w:pPr>
        <w:ind w:left="1788" w:hanging="360"/>
      </w:pPr>
    </w:lvl>
    <w:lvl w:ilvl="2" w:tplc="85F2FF20">
      <w:start w:val="1"/>
      <w:numFmt w:val="lowerRoman"/>
      <w:lvlText w:val="%3."/>
      <w:lvlJc w:val="right"/>
      <w:pPr>
        <w:ind w:left="2508" w:hanging="180"/>
      </w:pPr>
    </w:lvl>
    <w:lvl w:ilvl="3" w:tplc="2A206806">
      <w:start w:val="1"/>
      <w:numFmt w:val="decimal"/>
      <w:lvlText w:val="%4."/>
      <w:lvlJc w:val="left"/>
      <w:pPr>
        <w:ind w:left="3228" w:hanging="360"/>
      </w:pPr>
    </w:lvl>
    <w:lvl w:ilvl="4" w:tplc="481CAE6A">
      <w:start w:val="1"/>
      <w:numFmt w:val="lowerLetter"/>
      <w:lvlText w:val="%5."/>
      <w:lvlJc w:val="left"/>
      <w:pPr>
        <w:ind w:left="3948" w:hanging="360"/>
      </w:pPr>
    </w:lvl>
    <w:lvl w:ilvl="5" w:tplc="8B56ED3E">
      <w:start w:val="1"/>
      <w:numFmt w:val="lowerRoman"/>
      <w:lvlText w:val="%6."/>
      <w:lvlJc w:val="right"/>
      <w:pPr>
        <w:ind w:left="4668" w:hanging="180"/>
      </w:pPr>
    </w:lvl>
    <w:lvl w:ilvl="6" w:tplc="2CA4E57A">
      <w:start w:val="1"/>
      <w:numFmt w:val="decimal"/>
      <w:lvlText w:val="%7."/>
      <w:lvlJc w:val="left"/>
      <w:pPr>
        <w:ind w:left="5388" w:hanging="360"/>
      </w:pPr>
    </w:lvl>
    <w:lvl w:ilvl="7" w:tplc="0ECC1156">
      <w:start w:val="1"/>
      <w:numFmt w:val="lowerLetter"/>
      <w:lvlText w:val="%8."/>
      <w:lvlJc w:val="left"/>
      <w:pPr>
        <w:ind w:left="6108" w:hanging="360"/>
      </w:pPr>
    </w:lvl>
    <w:lvl w:ilvl="8" w:tplc="50E4BABE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C38019F"/>
    <w:multiLevelType w:val="hybridMultilevel"/>
    <w:tmpl w:val="B12449C0"/>
    <w:lvl w:ilvl="0" w:tplc="A2C6173E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2B5CADC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BD050B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003441E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FF4D13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BEC88EF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FE66499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2918E6B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D5328B46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8">
    <w:nsid w:val="3FA27858"/>
    <w:multiLevelType w:val="hybridMultilevel"/>
    <w:tmpl w:val="57FE46CE"/>
    <w:lvl w:ilvl="0" w:tplc="D27A39AE">
      <w:start w:val="1"/>
      <w:numFmt w:val="decimal"/>
      <w:lvlText w:val="%1."/>
      <w:lvlJc w:val="left"/>
      <w:pPr>
        <w:ind w:left="720" w:hanging="360"/>
      </w:pPr>
    </w:lvl>
    <w:lvl w:ilvl="1" w:tplc="2AF0B0DE">
      <w:start w:val="1"/>
      <w:numFmt w:val="lowerLetter"/>
      <w:lvlText w:val="%2."/>
      <w:lvlJc w:val="left"/>
      <w:pPr>
        <w:ind w:left="1440" w:hanging="360"/>
      </w:pPr>
    </w:lvl>
    <w:lvl w:ilvl="2" w:tplc="AE0EC5F0">
      <w:start w:val="1"/>
      <w:numFmt w:val="lowerRoman"/>
      <w:lvlText w:val="%3."/>
      <w:lvlJc w:val="right"/>
      <w:pPr>
        <w:ind w:left="2160" w:hanging="180"/>
      </w:pPr>
    </w:lvl>
    <w:lvl w:ilvl="3" w:tplc="1144A2EA">
      <w:start w:val="1"/>
      <w:numFmt w:val="decimal"/>
      <w:lvlText w:val="%4."/>
      <w:lvlJc w:val="left"/>
      <w:pPr>
        <w:ind w:left="2880" w:hanging="360"/>
      </w:pPr>
    </w:lvl>
    <w:lvl w:ilvl="4" w:tplc="9BFA4A78">
      <w:start w:val="1"/>
      <w:numFmt w:val="lowerLetter"/>
      <w:lvlText w:val="%5."/>
      <w:lvlJc w:val="left"/>
      <w:pPr>
        <w:ind w:left="3600" w:hanging="360"/>
      </w:pPr>
    </w:lvl>
    <w:lvl w:ilvl="5" w:tplc="5FD603DA">
      <w:start w:val="1"/>
      <w:numFmt w:val="lowerRoman"/>
      <w:lvlText w:val="%6."/>
      <w:lvlJc w:val="right"/>
      <w:pPr>
        <w:ind w:left="4320" w:hanging="180"/>
      </w:pPr>
    </w:lvl>
    <w:lvl w:ilvl="6" w:tplc="175EF9CA">
      <w:start w:val="1"/>
      <w:numFmt w:val="decimal"/>
      <w:lvlText w:val="%7."/>
      <w:lvlJc w:val="left"/>
      <w:pPr>
        <w:ind w:left="5040" w:hanging="360"/>
      </w:pPr>
    </w:lvl>
    <w:lvl w:ilvl="7" w:tplc="7E3AF02E">
      <w:start w:val="1"/>
      <w:numFmt w:val="lowerLetter"/>
      <w:lvlText w:val="%8."/>
      <w:lvlJc w:val="left"/>
      <w:pPr>
        <w:ind w:left="5760" w:hanging="360"/>
      </w:pPr>
    </w:lvl>
    <w:lvl w:ilvl="8" w:tplc="D212A28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5251C8"/>
    <w:multiLevelType w:val="hybridMultilevel"/>
    <w:tmpl w:val="5CE40BBE"/>
    <w:lvl w:ilvl="0" w:tplc="D610C07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C6040FB8">
      <w:numFmt w:val="decimal"/>
      <w:lvlText w:val=""/>
      <w:lvlJc w:val="left"/>
    </w:lvl>
    <w:lvl w:ilvl="2" w:tplc="8034C6C4">
      <w:numFmt w:val="decimal"/>
      <w:lvlText w:val=""/>
      <w:lvlJc w:val="left"/>
    </w:lvl>
    <w:lvl w:ilvl="3" w:tplc="E4E4A282">
      <w:numFmt w:val="decimal"/>
      <w:lvlText w:val=""/>
      <w:lvlJc w:val="left"/>
    </w:lvl>
    <w:lvl w:ilvl="4" w:tplc="C41E4144">
      <w:numFmt w:val="decimal"/>
      <w:lvlText w:val=""/>
      <w:lvlJc w:val="left"/>
    </w:lvl>
    <w:lvl w:ilvl="5" w:tplc="4656CFEA">
      <w:numFmt w:val="decimal"/>
      <w:lvlText w:val=""/>
      <w:lvlJc w:val="left"/>
    </w:lvl>
    <w:lvl w:ilvl="6" w:tplc="F9003A02">
      <w:numFmt w:val="decimal"/>
      <w:lvlText w:val=""/>
      <w:lvlJc w:val="left"/>
    </w:lvl>
    <w:lvl w:ilvl="7" w:tplc="D0D4D678">
      <w:numFmt w:val="decimal"/>
      <w:lvlText w:val=""/>
      <w:lvlJc w:val="left"/>
    </w:lvl>
    <w:lvl w:ilvl="8" w:tplc="77C2F2FA">
      <w:numFmt w:val="decimal"/>
      <w:lvlText w:val=""/>
      <w:lvlJc w:val="left"/>
    </w:lvl>
  </w:abstractNum>
  <w:abstractNum w:abstractNumId="10">
    <w:nsid w:val="464B6B2D"/>
    <w:multiLevelType w:val="hybridMultilevel"/>
    <w:tmpl w:val="DF401D8E"/>
    <w:lvl w:ilvl="0" w:tplc="23D60C04">
      <w:start w:val="1"/>
      <w:numFmt w:val="decimal"/>
      <w:lvlText w:val="%1."/>
      <w:lvlJc w:val="left"/>
      <w:pPr>
        <w:ind w:left="1069" w:hanging="360"/>
      </w:pPr>
    </w:lvl>
    <w:lvl w:ilvl="1" w:tplc="5BBA7B0E">
      <w:start w:val="1"/>
      <w:numFmt w:val="lowerLetter"/>
      <w:lvlText w:val="%2."/>
      <w:lvlJc w:val="left"/>
      <w:pPr>
        <w:ind w:left="1789" w:hanging="360"/>
      </w:pPr>
    </w:lvl>
    <w:lvl w:ilvl="2" w:tplc="45B82A60">
      <w:start w:val="1"/>
      <w:numFmt w:val="lowerRoman"/>
      <w:lvlText w:val="%3."/>
      <w:lvlJc w:val="right"/>
      <w:pPr>
        <w:ind w:left="2509" w:hanging="180"/>
      </w:pPr>
    </w:lvl>
    <w:lvl w:ilvl="3" w:tplc="2EA01E90">
      <w:start w:val="1"/>
      <w:numFmt w:val="decimal"/>
      <w:lvlText w:val="%4."/>
      <w:lvlJc w:val="left"/>
      <w:pPr>
        <w:ind w:left="3229" w:hanging="360"/>
      </w:pPr>
    </w:lvl>
    <w:lvl w:ilvl="4" w:tplc="CC4E857A">
      <w:start w:val="1"/>
      <w:numFmt w:val="lowerLetter"/>
      <w:lvlText w:val="%5."/>
      <w:lvlJc w:val="left"/>
      <w:pPr>
        <w:ind w:left="3949" w:hanging="360"/>
      </w:pPr>
    </w:lvl>
    <w:lvl w:ilvl="5" w:tplc="1188F4EC">
      <w:start w:val="1"/>
      <w:numFmt w:val="lowerRoman"/>
      <w:lvlText w:val="%6."/>
      <w:lvlJc w:val="right"/>
      <w:pPr>
        <w:ind w:left="4669" w:hanging="180"/>
      </w:pPr>
    </w:lvl>
    <w:lvl w:ilvl="6" w:tplc="C9B01E84">
      <w:start w:val="1"/>
      <w:numFmt w:val="decimal"/>
      <w:lvlText w:val="%7."/>
      <w:lvlJc w:val="left"/>
      <w:pPr>
        <w:ind w:left="5389" w:hanging="360"/>
      </w:pPr>
    </w:lvl>
    <w:lvl w:ilvl="7" w:tplc="0E2ADBA8">
      <w:start w:val="1"/>
      <w:numFmt w:val="lowerLetter"/>
      <w:lvlText w:val="%8."/>
      <w:lvlJc w:val="left"/>
      <w:pPr>
        <w:ind w:left="6109" w:hanging="360"/>
      </w:pPr>
    </w:lvl>
    <w:lvl w:ilvl="8" w:tplc="6BDA0AFE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734225D"/>
    <w:multiLevelType w:val="hybridMultilevel"/>
    <w:tmpl w:val="11EA9A38"/>
    <w:lvl w:ilvl="0" w:tplc="C434748A">
      <w:start w:val="1"/>
      <w:numFmt w:val="decimal"/>
      <w:lvlText w:val="%1."/>
      <w:lvlJc w:val="left"/>
      <w:pPr>
        <w:ind w:left="1429" w:hanging="360"/>
      </w:pPr>
    </w:lvl>
    <w:lvl w:ilvl="1" w:tplc="42227D58">
      <w:start w:val="1"/>
      <w:numFmt w:val="lowerLetter"/>
      <w:lvlText w:val="%2."/>
      <w:lvlJc w:val="left"/>
      <w:pPr>
        <w:ind w:left="2149" w:hanging="360"/>
      </w:pPr>
    </w:lvl>
    <w:lvl w:ilvl="2" w:tplc="0E1CAAE0">
      <w:start w:val="1"/>
      <w:numFmt w:val="lowerRoman"/>
      <w:lvlText w:val="%3."/>
      <w:lvlJc w:val="right"/>
      <w:pPr>
        <w:ind w:left="2869" w:hanging="180"/>
      </w:pPr>
    </w:lvl>
    <w:lvl w:ilvl="3" w:tplc="DA464296">
      <w:start w:val="1"/>
      <w:numFmt w:val="decimal"/>
      <w:lvlText w:val="%4."/>
      <w:lvlJc w:val="left"/>
      <w:pPr>
        <w:ind w:left="3589" w:hanging="360"/>
      </w:pPr>
    </w:lvl>
    <w:lvl w:ilvl="4" w:tplc="D2F0D72E">
      <w:start w:val="1"/>
      <w:numFmt w:val="lowerLetter"/>
      <w:lvlText w:val="%5."/>
      <w:lvlJc w:val="left"/>
      <w:pPr>
        <w:ind w:left="4309" w:hanging="360"/>
      </w:pPr>
    </w:lvl>
    <w:lvl w:ilvl="5" w:tplc="A26ED33E">
      <w:start w:val="1"/>
      <w:numFmt w:val="lowerRoman"/>
      <w:lvlText w:val="%6."/>
      <w:lvlJc w:val="right"/>
      <w:pPr>
        <w:ind w:left="5029" w:hanging="180"/>
      </w:pPr>
    </w:lvl>
    <w:lvl w:ilvl="6" w:tplc="87706318">
      <w:start w:val="1"/>
      <w:numFmt w:val="decimal"/>
      <w:lvlText w:val="%7."/>
      <w:lvlJc w:val="left"/>
      <w:pPr>
        <w:ind w:left="5749" w:hanging="360"/>
      </w:pPr>
    </w:lvl>
    <w:lvl w:ilvl="7" w:tplc="08BEAAAE">
      <w:start w:val="1"/>
      <w:numFmt w:val="lowerLetter"/>
      <w:lvlText w:val="%8."/>
      <w:lvlJc w:val="left"/>
      <w:pPr>
        <w:ind w:left="6469" w:hanging="360"/>
      </w:pPr>
    </w:lvl>
    <w:lvl w:ilvl="8" w:tplc="520CFAE4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9293696"/>
    <w:multiLevelType w:val="hybridMultilevel"/>
    <w:tmpl w:val="B7306234"/>
    <w:lvl w:ilvl="0" w:tplc="0366C7F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en-US" w:bidi="en-US"/>
      </w:rPr>
    </w:lvl>
    <w:lvl w:ilvl="1" w:tplc="F45AE790">
      <w:numFmt w:val="decimal"/>
      <w:lvlText w:val=""/>
      <w:lvlJc w:val="left"/>
    </w:lvl>
    <w:lvl w:ilvl="2" w:tplc="2D346B44">
      <w:numFmt w:val="decimal"/>
      <w:lvlText w:val=""/>
      <w:lvlJc w:val="left"/>
    </w:lvl>
    <w:lvl w:ilvl="3" w:tplc="95763778">
      <w:numFmt w:val="decimal"/>
      <w:lvlText w:val=""/>
      <w:lvlJc w:val="left"/>
    </w:lvl>
    <w:lvl w:ilvl="4" w:tplc="6FE64922">
      <w:numFmt w:val="decimal"/>
      <w:lvlText w:val=""/>
      <w:lvlJc w:val="left"/>
    </w:lvl>
    <w:lvl w:ilvl="5" w:tplc="EDF8E906">
      <w:numFmt w:val="decimal"/>
      <w:lvlText w:val=""/>
      <w:lvlJc w:val="left"/>
    </w:lvl>
    <w:lvl w:ilvl="6" w:tplc="1CE285AA">
      <w:numFmt w:val="decimal"/>
      <w:lvlText w:val=""/>
      <w:lvlJc w:val="left"/>
    </w:lvl>
    <w:lvl w:ilvl="7" w:tplc="7458F894">
      <w:numFmt w:val="decimal"/>
      <w:lvlText w:val=""/>
      <w:lvlJc w:val="left"/>
    </w:lvl>
    <w:lvl w:ilvl="8" w:tplc="E2986B90">
      <w:numFmt w:val="decimal"/>
      <w:lvlText w:val=""/>
      <w:lvlJc w:val="left"/>
    </w:lvl>
  </w:abstractNum>
  <w:abstractNum w:abstractNumId="13">
    <w:nsid w:val="5AA64B11"/>
    <w:multiLevelType w:val="hybridMultilevel"/>
    <w:tmpl w:val="FCF01766"/>
    <w:lvl w:ilvl="0" w:tplc="114E32B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D4E28D7C">
      <w:numFmt w:val="decimal"/>
      <w:lvlText w:val=""/>
      <w:lvlJc w:val="left"/>
    </w:lvl>
    <w:lvl w:ilvl="2" w:tplc="45B45CFC">
      <w:numFmt w:val="decimal"/>
      <w:lvlText w:val=""/>
      <w:lvlJc w:val="left"/>
    </w:lvl>
    <w:lvl w:ilvl="3" w:tplc="BD7E384E">
      <w:numFmt w:val="decimal"/>
      <w:lvlText w:val=""/>
      <w:lvlJc w:val="left"/>
    </w:lvl>
    <w:lvl w:ilvl="4" w:tplc="6B4EFA38">
      <w:numFmt w:val="decimal"/>
      <w:lvlText w:val=""/>
      <w:lvlJc w:val="left"/>
    </w:lvl>
    <w:lvl w:ilvl="5" w:tplc="E2266300">
      <w:numFmt w:val="decimal"/>
      <w:lvlText w:val=""/>
      <w:lvlJc w:val="left"/>
    </w:lvl>
    <w:lvl w:ilvl="6" w:tplc="6D0AAF02">
      <w:numFmt w:val="decimal"/>
      <w:lvlText w:val=""/>
      <w:lvlJc w:val="left"/>
    </w:lvl>
    <w:lvl w:ilvl="7" w:tplc="6E287BFE">
      <w:numFmt w:val="decimal"/>
      <w:lvlText w:val=""/>
      <w:lvlJc w:val="left"/>
    </w:lvl>
    <w:lvl w:ilvl="8" w:tplc="2982C082">
      <w:numFmt w:val="decimal"/>
      <w:lvlText w:val=""/>
      <w:lvlJc w:val="left"/>
    </w:lvl>
  </w:abstractNum>
  <w:abstractNum w:abstractNumId="14">
    <w:nsid w:val="5B994027"/>
    <w:multiLevelType w:val="hybridMultilevel"/>
    <w:tmpl w:val="A0B6ECF4"/>
    <w:lvl w:ilvl="0" w:tplc="06E4B1C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3B022358">
      <w:numFmt w:val="decimal"/>
      <w:lvlText w:val=""/>
      <w:lvlJc w:val="left"/>
    </w:lvl>
    <w:lvl w:ilvl="2" w:tplc="57443726">
      <w:numFmt w:val="decimal"/>
      <w:lvlText w:val=""/>
      <w:lvlJc w:val="left"/>
    </w:lvl>
    <w:lvl w:ilvl="3" w:tplc="24040DEA">
      <w:numFmt w:val="decimal"/>
      <w:lvlText w:val=""/>
      <w:lvlJc w:val="left"/>
    </w:lvl>
    <w:lvl w:ilvl="4" w:tplc="1A3020DA">
      <w:numFmt w:val="decimal"/>
      <w:lvlText w:val=""/>
      <w:lvlJc w:val="left"/>
    </w:lvl>
    <w:lvl w:ilvl="5" w:tplc="A88446E8">
      <w:numFmt w:val="decimal"/>
      <w:lvlText w:val=""/>
      <w:lvlJc w:val="left"/>
    </w:lvl>
    <w:lvl w:ilvl="6" w:tplc="7E0C32F8">
      <w:numFmt w:val="decimal"/>
      <w:lvlText w:val=""/>
      <w:lvlJc w:val="left"/>
    </w:lvl>
    <w:lvl w:ilvl="7" w:tplc="A9687732">
      <w:numFmt w:val="decimal"/>
      <w:lvlText w:val=""/>
      <w:lvlJc w:val="left"/>
    </w:lvl>
    <w:lvl w:ilvl="8" w:tplc="2D02036C">
      <w:numFmt w:val="decimal"/>
      <w:lvlText w:val=""/>
      <w:lvlJc w:val="left"/>
    </w:lvl>
  </w:abstractNum>
  <w:abstractNum w:abstractNumId="15">
    <w:nsid w:val="5DCE7A6C"/>
    <w:multiLevelType w:val="hybridMultilevel"/>
    <w:tmpl w:val="CE4AAAB8"/>
    <w:lvl w:ilvl="0" w:tplc="E7D21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86C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0A6B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2A90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0051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3C28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8CFC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C0E7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5E3A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221F09"/>
    <w:multiLevelType w:val="hybridMultilevel"/>
    <w:tmpl w:val="8E88806A"/>
    <w:lvl w:ilvl="0" w:tplc="D0FCE644">
      <w:start w:val="1"/>
      <w:numFmt w:val="decimal"/>
      <w:lvlText w:val="%1."/>
      <w:lvlJc w:val="left"/>
      <w:pPr>
        <w:ind w:left="360" w:hanging="360"/>
      </w:pPr>
    </w:lvl>
    <w:lvl w:ilvl="1" w:tplc="414C8A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6E61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48C6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4C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58F5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EA55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8882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B24E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174B0E"/>
    <w:multiLevelType w:val="hybridMultilevel"/>
    <w:tmpl w:val="55C4AAD4"/>
    <w:lvl w:ilvl="0" w:tplc="F6D01202">
      <w:start w:val="1"/>
      <w:numFmt w:val="decimal"/>
      <w:lvlText w:val="%1."/>
      <w:lvlJc w:val="left"/>
      <w:pPr>
        <w:ind w:left="720" w:hanging="360"/>
      </w:pPr>
    </w:lvl>
    <w:lvl w:ilvl="1" w:tplc="5C3AB014">
      <w:start w:val="1"/>
      <w:numFmt w:val="lowerLetter"/>
      <w:lvlText w:val="%2."/>
      <w:lvlJc w:val="left"/>
      <w:pPr>
        <w:ind w:left="1440" w:hanging="360"/>
      </w:pPr>
    </w:lvl>
    <w:lvl w:ilvl="2" w:tplc="5D8E8E9C">
      <w:start w:val="1"/>
      <w:numFmt w:val="lowerRoman"/>
      <w:lvlText w:val="%3."/>
      <w:lvlJc w:val="right"/>
      <w:pPr>
        <w:ind w:left="2160" w:hanging="180"/>
      </w:pPr>
    </w:lvl>
    <w:lvl w:ilvl="3" w:tplc="70CA4D9E">
      <w:start w:val="1"/>
      <w:numFmt w:val="decimal"/>
      <w:lvlText w:val="%4."/>
      <w:lvlJc w:val="left"/>
      <w:pPr>
        <w:ind w:left="2880" w:hanging="360"/>
      </w:pPr>
    </w:lvl>
    <w:lvl w:ilvl="4" w:tplc="F5CA0638">
      <w:start w:val="1"/>
      <w:numFmt w:val="lowerLetter"/>
      <w:lvlText w:val="%5."/>
      <w:lvlJc w:val="left"/>
      <w:pPr>
        <w:ind w:left="3600" w:hanging="360"/>
      </w:pPr>
    </w:lvl>
    <w:lvl w:ilvl="5" w:tplc="D9228854">
      <w:start w:val="1"/>
      <w:numFmt w:val="lowerRoman"/>
      <w:lvlText w:val="%6."/>
      <w:lvlJc w:val="right"/>
      <w:pPr>
        <w:ind w:left="4320" w:hanging="180"/>
      </w:pPr>
    </w:lvl>
    <w:lvl w:ilvl="6" w:tplc="8A5A15D6">
      <w:start w:val="1"/>
      <w:numFmt w:val="decimal"/>
      <w:lvlText w:val="%7."/>
      <w:lvlJc w:val="left"/>
      <w:pPr>
        <w:ind w:left="5040" w:hanging="360"/>
      </w:pPr>
    </w:lvl>
    <w:lvl w:ilvl="7" w:tplc="284C5388">
      <w:start w:val="1"/>
      <w:numFmt w:val="lowerLetter"/>
      <w:lvlText w:val="%8."/>
      <w:lvlJc w:val="left"/>
      <w:pPr>
        <w:ind w:left="5760" w:hanging="360"/>
      </w:pPr>
    </w:lvl>
    <w:lvl w:ilvl="8" w:tplc="E1A6353A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464DB"/>
    <w:multiLevelType w:val="hybridMultilevel"/>
    <w:tmpl w:val="08E24002"/>
    <w:lvl w:ilvl="0" w:tplc="0A1648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B4D620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4AAB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C40AC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0059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E012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0A7C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6AFD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3CCB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7FB63812"/>
    <w:multiLevelType w:val="hybridMultilevel"/>
    <w:tmpl w:val="82243AFA"/>
    <w:lvl w:ilvl="0" w:tplc="F44C8FA6">
      <w:start w:val="3"/>
      <w:numFmt w:val="decimal"/>
      <w:lvlText w:val="%1."/>
      <w:lvlJc w:val="left"/>
      <w:pPr>
        <w:ind w:left="720" w:hanging="360"/>
      </w:pPr>
    </w:lvl>
    <w:lvl w:ilvl="1" w:tplc="6ACCAE9A">
      <w:start w:val="1"/>
      <w:numFmt w:val="lowerLetter"/>
      <w:lvlText w:val="%2."/>
      <w:lvlJc w:val="left"/>
      <w:pPr>
        <w:ind w:left="1440" w:hanging="360"/>
      </w:pPr>
    </w:lvl>
    <w:lvl w:ilvl="2" w:tplc="D430CFAA">
      <w:start w:val="1"/>
      <w:numFmt w:val="lowerRoman"/>
      <w:lvlText w:val="%3."/>
      <w:lvlJc w:val="right"/>
      <w:pPr>
        <w:ind w:left="2160" w:hanging="180"/>
      </w:pPr>
    </w:lvl>
    <w:lvl w:ilvl="3" w:tplc="3A622A90">
      <w:start w:val="1"/>
      <w:numFmt w:val="decimal"/>
      <w:lvlText w:val="%4."/>
      <w:lvlJc w:val="left"/>
      <w:pPr>
        <w:ind w:left="2880" w:hanging="360"/>
      </w:pPr>
    </w:lvl>
    <w:lvl w:ilvl="4" w:tplc="3DC29022">
      <w:start w:val="1"/>
      <w:numFmt w:val="lowerLetter"/>
      <w:lvlText w:val="%5."/>
      <w:lvlJc w:val="left"/>
      <w:pPr>
        <w:ind w:left="3600" w:hanging="360"/>
      </w:pPr>
    </w:lvl>
    <w:lvl w:ilvl="5" w:tplc="DAFA65D4">
      <w:start w:val="1"/>
      <w:numFmt w:val="lowerRoman"/>
      <w:lvlText w:val="%6."/>
      <w:lvlJc w:val="right"/>
      <w:pPr>
        <w:ind w:left="4320" w:hanging="180"/>
      </w:pPr>
    </w:lvl>
    <w:lvl w:ilvl="6" w:tplc="0F42B50C">
      <w:start w:val="1"/>
      <w:numFmt w:val="decimal"/>
      <w:lvlText w:val="%7."/>
      <w:lvlJc w:val="left"/>
      <w:pPr>
        <w:ind w:left="5040" w:hanging="360"/>
      </w:pPr>
    </w:lvl>
    <w:lvl w:ilvl="7" w:tplc="29BC5A34">
      <w:start w:val="1"/>
      <w:numFmt w:val="lowerLetter"/>
      <w:lvlText w:val="%8."/>
      <w:lvlJc w:val="left"/>
      <w:pPr>
        <w:ind w:left="5760" w:hanging="360"/>
      </w:pPr>
    </w:lvl>
    <w:lvl w:ilvl="8" w:tplc="D45EB16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7"/>
  </w:num>
  <w:num w:numId="4">
    <w:abstractNumId w:val="11"/>
  </w:num>
  <w:num w:numId="5">
    <w:abstractNumId w:val="10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19"/>
  </w:num>
  <w:num w:numId="10">
    <w:abstractNumId w:val="0"/>
  </w:num>
  <w:num w:numId="11">
    <w:abstractNumId w:val="17"/>
  </w:num>
  <w:num w:numId="12">
    <w:abstractNumId w:val="8"/>
  </w:num>
  <w:num w:numId="13">
    <w:abstractNumId w:val="14"/>
  </w:num>
  <w:num w:numId="14">
    <w:abstractNumId w:val="9"/>
  </w:num>
  <w:num w:numId="15">
    <w:abstractNumId w:val="2"/>
  </w:num>
  <w:num w:numId="16">
    <w:abstractNumId w:val="4"/>
  </w:num>
  <w:num w:numId="17">
    <w:abstractNumId w:val="13"/>
  </w:num>
  <w:num w:numId="18">
    <w:abstractNumId w:val="12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12"/>
    <w:rsid w:val="00B13E70"/>
    <w:rsid w:val="00D76812"/>
    <w:rsid w:val="00DB67E5"/>
    <w:rsid w:val="00DD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link w:val="a6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b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  <w:rPr>
      <w:lang w:val="en-US" w:eastAsia="en-US"/>
    </w:r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  <w:rPr>
      <w:lang w:val="en-US" w:eastAsia="en-US"/>
    </w:r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6">
    <w:name w:val="Название Знак"/>
    <w:link w:val="a5"/>
    <w:rPr>
      <w:b/>
      <w:sz w:val="27"/>
    </w:rPr>
  </w:style>
  <w:style w:type="character" w:customStyle="1" w:styleId="afc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c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customStyle="1" w:styleId="afd">
    <w:name w:val="Сноска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40"/>
    </w:pPr>
    <w:rPr>
      <w:sz w:val="22"/>
      <w:szCs w:val="22"/>
      <w:lang w:eastAsia="ru-RU"/>
    </w:rPr>
  </w:style>
  <w:style w:type="paragraph" w:customStyle="1" w:styleId="afe">
    <w:name w:val="Подпись к таблице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6"/>
      <w:szCs w:val="26"/>
      <w:lang w:eastAsia="ru-RU"/>
    </w:rPr>
  </w:style>
  <w:style w:type="paragraph" w:customStyle="1" w:styleId="12">
    <w:name w:val="Заголовок №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00"/>
      <w:outlineLvl w:val="0"/>
    </w:pPr>
    <w:rPr>
      <w:b/>
      <w:bCs/>
      <w:sz w:val="26"/>
      <w:szCs w:val="26"/>
      <w:lang w:eastAsia="ru-RU"/>
    </w:rPr>
  </w:style>
  <w:style w:type="paragraph" w:customStyle="1" w:styleId="13">
    <w:name w:val="Основной текст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400"/>
    </w:pPr>
    <w:rPr>
      <w:color w:val="000000"/>
      <w:sz w:val="26"/>
      <w:szCs w:val="26"/>
      <w:lang w:eastAsia="ru-RU" w:bidi="ru-RU"/>
    </w:rPr>
  </w:style>
  <w:style w:type="paragraph" w:customStyle="1" w:styleId="aff">
    <w:name w:val="Другое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400"/>
    </w:pPr>
    <w:rPr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link w:val="a6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b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  <w:rPr>
      <w:lang w:val="en-US" w:eastAsia="en-US"/>
    </w:r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  <w:rPr>
      <w:lang w:val="en-US" w:eastAsia="en-US"/>
    </w:r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6">
    <w:name w:val="Название Знак"/>
    <w:link w:val="a5"/>
    <w:rPr>
      <w:b/>
      <w:sz w:val="27"/>
    </w:rPr>
  </w:style>
  <w:style w:type="character" w:customStyle="1" w:styleId="afc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c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customStyle="1" w:styleId="afd">
    <w:name w:val="Сноска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40"/>
    </w:pPr>
    <w:rPr>
      <w:sz w:val="22"/>
      <w:szCs w:val="22"/>
      <w:lang w:eastAsia="ru-RU"/>
    </w:rPr>
  </w:style>
  <w:style w:type="paragraph" w:customStyle="1" w:styleId="afe">
    <w:name w:val="Подпись к таблице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6"/>
      <w:szCs w:val="26"/>
      <w:lang w:eastAsia="ru-RU"/>
    </w:rPr>
  </w:style>
  <w:style w:type="paragraph" w:customStyle="1" w:styleId="12">
    <w:name w:val="Заголовок №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00"/>
      <w:outlineLvl w:val="0"/>
    </w:pPr>
    <w:rPr>
      <w:b/>
      <w:bCs/>
      <w:sz w:val="26"/>
      <w:szCs w:val="26"/>
      <w:lang w:eastAsia="ru-RU"/>
    </w:rPr>
  </w:style>
  <w:style w:type="paragraph" w:customStyle="1" w:styleId="13">
    <w:name w:val="Основной текст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400"/>
    </w:pPr>
    <w:rPr>
      <w:color w:val="000000"/>
      <w:sz w:val="26"/>
      <w:szCs w:val="26"/>
      <w:lang w:eastAsia="ru-RU" w:bidi="ru-RU"/>
    </w:rPr>
  </w:style>
  <w:style w:type="paragraph" w:customStyle="1" w:styleId="aff">
    <w:name w:val="Другое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400"/>
    </w:pPr>
    <w:rPr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stest.ru/gia/technological-solutions/ustnaya-chast-inostrannyh-yazyko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stest.ru/gia/technological-solutions/ustnaya-chast-inostrannyh-yazykov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6669</Words>
  <Characters>38015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Акрям Гатаевич</cp:lastModifiedBy>
  <cp:revision>2</cp:revision>
  <dcterms:created xsi:type="dcterms:W3CDTF">2025-03-05T04:54:00Z</dcterms:created>
  <dcterms:modified xsi:type="dcterms:W3CDTF">2025-03-05T04:54:00Z</dcterms:modified>
  <cp:version>917504</cp:version>
</cp:coreProperties>
</file>